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3B157" w14:textId="60DF88D7" w:rsidR="00616DD4" w:rsidRPr="00616DD4" w:rsidRDefault="00115153" w:rsidP="00616DD4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theme="minorHAnsi"/>
          <w:bCs/>
          <w:sz w:val="24"/>
          <w:szCs w:val="24"/>
        </w:rPr>
      </w:pPr>
      <w:r w:rsidRPr="00BA45AC">
        <w:rPr>
          <w:rFonts w:eastAsia="TimesNewRomanPS-BoldMT" w:cstheme="minorHAnsi"/>
          <w:bCs/>
          <w:sz w:val="24"/>
          <w:szCs w:val="24"/>
        </w:rPr>
        <w:t>Приложение №</w:t>
      </w:r>
      <w:r w:rsidR="00616DD4">
        <w:rPr>
          <w:rFonts w:eastAsia="TimesNewRomanPS-BoldMT" w:cstheme="minorHAnsi"/>
          <w:bCs/>
          <w:sz w:val="24"/>
          <w:szCs w:val="24"/>
        </w:rPr>
        <w:t>3</w:t>
      </w:r>
      <w:r w:rsidRPr="00BA45AC">
        <w:rPr>
          <w:rFonts w:eastAsia="TimesNewRomanPS-BoldMT" w:cstheme="minorHAnsi"/>
          <w:bCs/>
          <w:sz w:val="24"/>
          <w:szCs w:val="24"/>
        </w:rPr>
        <w:t xml:space="preserve"> к</w:t>
      </w:r>
      <w:r w:rsidR="00616DD4" w:rsidRPr="00616DD4">
        <w:rPr>
          <w:rFonts w:eastAsia="TimesNewRomanPS-BoldMT" w:cstheme="minorHAnsi"/>
          <w:bCs/>
          <w:sz w:val="24"/>
          <w:szCs w:val="24"/>
        </w:rPr>
        <w:t xml:space="preserve"> </w:t>
      </w:r>
      <w:r w:rsidR="00C801F5">
        <w:rPr>
          <w:rFonts w:eastAsia="TimesNewRomanPS-BoldMT" w:cstheme="minorHAnsi"/>
          <w:bCs/>
          <w:sz w:val="24"/>
          <w:szCs w:val="24"/>
        </w:rPr>
        <w:t xml:space="preserve">Общим </w:t>
      </w:r>
      <w:r w:rsidR="00485F04" w:rsidRPr="00485F04">
        <w:rPr>
          <w:rFonts w:eastAsia="TimesNewRomanPS-BoldMT" w:cstheme="minorHAnsi"/>
          <w:bCs/>
          <w:sz w:val="24"/>
          <w:szCs w:val="24"/>
        </w:rPr>
        <w:t xml:space="preserve">условиям </w:t>
      </w:r>
      <w:r w:rsidR="00C801F5">
        <w:rPr>
          <w:rFonts w:eastAsia="TimesNewRomanPS-BoldMT" w:cstheme="minorHAnsi"/>
          <w:bCs/>
          <w:sz w:val="24"/>
          <w:szCs w:val="24"/>
        </w:rPr>
        <w:t>поставки</w:t>
      </w:r>
    </w:p>
    <w:p w14:paraId="15D2D778" w14:textId="679CB243" w:rsidR="00742630" w:rsidRPr="002E32A9" w:rsidRDefault="00616DD4" w:rsidP="00616DD4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theme="minorHAnsi"/>
          <w:bCs/>
          <w:sz w:val="24"/>
          <w:szCs w:val="24"/>
        </w:rPr>
      </w:pPr>
      <w:r w:rsidRPr="00616DD4">
        <w:rPr>
          <w:rFonts w:eastAsia="TimesNewRomanPS-BoldMT" w:cstheme="minorHAnsi"/>
          <w:bCs/>
          <w:sz w:val="24"/>
          <w:szCs w:val="24"/>
        </w:rPr>
        <w:t>От «</w:t>
      </w:r>
      <w:r w:rsidR="00DA6B84">
        <w:rPr>
          <w:rFonts w:eastAsia="TimesNewRomanPS-BoldMT" w:cstheme="minorHAnsi"/>
          <w:bCs/>
          <w:sz w:val="24"/>
          <w:szCs w:val="24"/>
        </w:rPr>
        <w:t>14</w:t>
      </w:r>
      <w:r w:rsidRPr="00616DD4">
        <w:rPr>
          <w:rFonts w:eastAsia="TimesNewRomanPS-BoldMT" w:cstheme="minorHAnsi"/>
          <w:bCs/>
          <w:sz w:val="24"/>
          <w:szCs w:val="24"/>
        </w:rPr>
        <w:t>»</w:t>
      </w:r>
      <w:r w:rsidR="00BE4372">
        <w:rPr>
          <w:rFonts w:eastAsia="TimesNewRomanPS-BoldMT" w:cstheme="minorHAnsi"/>
          <w:bCs/>
          <w:sz w:val="24"/>
          <w:szCs w:val="24"/>
        </w:rPr>
        <w:t xml:space="preserve"> </w:t>
      </w:r>
      <w:r w:rsidR="00FC1C71">
        <w:rPr>
          <w:rFonts w:eastAsia="TimesNewRomanPS-BoldMT" w:cstheme="minorHAnsi"/>
          <w:bCs/>
          <w:sz w:val="24"/>
          <w:szCs w:val="24"/>
        </w:rPr>
        <w:t>авгу</w:t>
      </w:r>
      <w:r w:rsidR="00DA6B84">
        <w:rPr>
          <w:rFonts w:eastAsia="TimesNewRomanPS-BoldMT" w:cstheme="minorHAnsi"/>
          <w:bCs/>
          <w:sz w:val="24"/>
          <w:szCs w:val="24"/>
        </w:rPr>
        <w:t>с</w:t>
      </w:r>
      <w:r w:rsidR="00FC1C71">
        <w:rPr>
          <w:rFonts w:eastAsia="TimesNewRomanPS-BoldMT" w:cstheme="minorHAnsi"/>
          <w:bCs/>
          <w:sz w:val="24"/>
          <w:szCs w:val="24"/>
        </w:rPr>
        <w:t>т</w:t>
      </w:r>
      <w:bookmarkStart w:id="0" w:name="_GoBack"/>
      <w:bookmarkEnd w:id="0"/>
      <w:r w:rsidR="00DA6B84">
        <w:rPr>
          <w:rFonts w:eastAsia="TimesNewRomanPS-BoldMT" w:cstheme="minorHAnsi"/>
          <w:bCs/>
          <w:sz w:val="24"/>
          <w:szCs w:val="24"/>
        </w:rPr>
        <w:t xml:space="preserve">а </w:t>
      </w:r>
      <w:r w:rsidRPr="00616DD4">
        <w:rPr>
          <w:rFonts w:eastAsia="TimesNewRomanPS-BoldMT" w:cstheme="minorHAnsi"/>
          <w:bCs/>
          <w:sz w:val="24"/>
          <w:szCs w:val="24"/>
        </w:rPr>
        <w:t>20</w:t>
      </w:r>
      <w:r w:rsidR="00DA6B84">
        <w:rPr>
          <w:rFonts w:eastAsia="TimesNewRomanPS-BoldMT" w:cstheme="minorHAnsi"/>
          <w:bCs/>
          <w:sz w:val="24"/>
          <w:szCs w:val="24"/>
        </w:rPr>
        <w:t>23</w:t>
      </w:r>
      <w:r w:rsidRPr="00616DD4">
        <w:rPr>
          <w:rFonts w:eastAsia="TimesNewRomanPS-BoldMT" w:cstheme="minorHAnsi"/>
          <w:bCs/>
          <w:sz w:val="24"/>
          <w:szCs w:val="24"/>
        </w:rPr>
        <w:t xml:space="preserve"> г.</w:t>
      </w:r>
    </w:p>
    <w:tbl>
      <w:tblPr>
        <w:tblStyle w:val="a8"/>
        <w:tblpPr w:leftFromText="180" w:rightFromText="180" w:vertAnchor="page" w:horzAnchor="margin" w:tblpXSpec="right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4B13BB" w:rsidRPr="002E32A9" w14:paraId="0B469070" w14:textId="77777777" w:rsidTr="00115153">
        <w:tc>
          <w:tcPr>
            <w:tcW w:w="4814" w:type="dxa"/>
          </w:tcPr>
          <w:p w14:paraId="792529BE" w14:textId="77777777" w:rsidR="004B13BB" w:rsidRPr="002E32A9" w:rsidRDefault="004B13BB" w:rsidP="0011515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32A9">
              <w:rPr>
                <w:rFonts w:asciiTheme="minorHAnsi" w:hAnsiTheme="minorHAnsi" w:cstheme="minorHAnsi"/>
                <w:sz w:val="24"/>
                <w:szCs w:val="24"/>
              </w:rPr>
              <w:t>Утверждено Распоряжением</w:t>
            </w:r>
          </w:p>
          <w:p w14:paraId="21BF51CA" w14:textId="77777777" w:rsidR="004B13BB" w:rsidRPr="002E32A9" w:rsidRDefault="004B13BB" w:rsidP="0011515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32A9">
              <w:rPr>
                <w:rFonts w:asciiTheme="minorHAnsi" w:hAnsiTheme="minorHAnsi" w:cstheme="minorHAnsi"/>
                <w:sz w:val="24"/>
                <w:szCs w:val="24"/>
              </w:rPr>
              <w:t>АО «</w:t>
            </w:r>
            <w:proofErr w:type="spellStart"/>
            <w:r w:rsidRPr="002E32A9">
              <w:rPr>
                <w:rFonts w:asciiTheme="minorHAnsi" w:hAnsiTheme="minorHAnsi" w:cstheme="minorHAnsi"/>
                <w:sz w:val="24"/>
                <w:szCs w:val="24"/>
              </w:rPr>
              <w:t>Трансмашхолдинг</w:t>
            </w:r>
            <w:proofErr w:type="spellEnd"/>
            <w:r w:rsidRPr="002E32A9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14:paraId="43B17E49" w14:textId="592FE524" w:rsidR="004B13BB" w:rsidRPr="002E32A9" w:rsidRDefault="00D527BC" w:rsidP="0011515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32A9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  <w:r w:rsidR="000B2C33">
              <w:rPr>
                <w:rFonts w:asciiTheme="minorHAnsi" w:hAnsiTheme="minorHAnsi" w:cstheme="minorHAnsi"/>
                <w:sz w:val="24"/>
                <w:szCs w:val="24"/>
              </w:rPr>
              <w:t xml:space="preserve"> 100</w:t>
            </w:r>
            <w:r w:rsidR="003539D5">
              <w:rPr>
                <w:rFonts w:asciiTheme="minorHAnsi" w:hAnsiTheme="minorHAnsi" w:cstheme="minorHAnsi"/>
                <w:sz w:val="24"/>
                <w:szCs w:val="24"/>
              </w:rPr>
              <w:t>-Р</w:t>
            </w:r>
            <w:r w:rsidR="000B2C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13BB" w:rsidRPr="002E32A9">
              <w:rPr>
                <w:rFonts w:asciiTheme="minorHAnsi" w:hAnsiTheme="minorHAnsi" w:cstheme="minorHAnsi"/>
                <w:sz w:val="24"/>
                <w:szCs w:val="24"/>
              </w:rPr>
              <w:t xml:space="preserve">от </w:t>
            </w:r>
            <w:r w:rsidR="000B2C33">
              <w:rPr>
                <w:rFonts w:asciiTheme="minorHAnsi" w:hAnsiTheme="minorHAnsi" w:cstheme="minorHAnsi"/>
                <w:sz w:val="24"/>
                <w:szCs w:val="24"/>
              </w:rPr>
              <w:t>22.08.2019</w:t>
            </w:r>
          </w:p>
        </w:tc>
      </w:tr>
    </w:tbl>
    <w:p w14:paraId="54A0D3BC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38E7B587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2C2BDAE7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2979A81C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3B330BFF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305FF69A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6C8437ED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276271F7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06BAD5BE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48A698AA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3A3B85E7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B8893F" w14:textId="77777777" w:rsidR="00BC043D" w:rsidRPr="002E32A9" w:rsidRDefault="00E063C9" w:rsidP="00CB2CDB">
      <w:pPr>
        <w:jc w:val="center"/>
        <w:rPr>
          <w:rFonts w:cstheme="minorHAnsi"/>
          <w:sz w:val="28"/>
          <w:szCs w:val="28"/>
        </w:rPr>
      </w:pPr>
      <w:r w:rsidRPr="002E32A9">
        <w:rPr>
          <w:rFonts w:cstheme="minorHAnsi"/>
          <w:sz w:val="28"/>
          <w:szCs w:val="28"/>
        </w:rPr>
        <w:t>Руководство</w:t>
      </w:r>
      <w:r w:rsidR="00805EA2" w:rsidRPr="002E32A9">
        <w:rPr>
          <w:rFonts w:cstheme="minorHAnsi"/>
          <w:sz w:val="28"/>
          <w:szCs w:val="28"/>
        </w:rPr>
        <w:t xml:space="preserve"> по обеспече</w:t>
      </w:r>
      <w:r w:rsidRPr="002E32A9">
        <w:rPr>
          <w:rFonts w:cstheme="minorHAnsi"/>
          <w:sz w:val="28"/>
          <w:szCs w:val="28"/>
        </w:rPr>
        <w:t>нию качества для поставщиков</w:t>
      </w:r>
      <w:r w:rsidR="00BC043D" w:rsidRPr="002E32A9">
        <w:rPr>
          <w:rFonts w:cstheme="minorHAnsi"/>
          <w:sz w:val="28"/>
          <w:szCs w:val="28"/>
        </w:rPr>
        <w:t xml:space="preserve"> </w:t>
      </w:r>
    </w:p>
    <w:p w14:paraId="188CC816" w14:textId="5529413C" w:rsidR="00805EA2" w:rsidRPr="002E32A9" w:rsidRDefault="00BC043D" w:rsidP="00CB2CDB">
      <w:pPr>
        <w:jc w:val="center"/>
        <w:rPr>
          <w:rFonts w:cstheme="minorHAnsi"/>
          <w:sz w:val="28"/>
          <w:szCs w:val="28"/>
        </w:rPr>
      </w:pPr>
      <w:r w:rsidRPr="002E32A9">
        <w:rPr>
          <w:rFonts w:cstheme="minorHAnsi"/>
          <w:sz w:val="28"/>
          <w:szCs w:val="28"/>
        </w:rPr>
        <w:t>предприятий</w:t>
      </w:r>
      <w:r w:rsidR="00E063C9" w:rsidRPr="002E32A9">
        <w:rPr>
          <w:rFonts w:cstheme="minorHAnsi"/>
          <w:sz w:val="28"/>
          <w:szCs w:val="28"/>
        </w:rPr>
        <w:t xml:space="preserve"> ГК </w:t>
      </w:r>
      <w:proofErr w:type="spellStart"/>
      <w:r w:rsidR="00805EA2" w:rsidRPr="002E32A9">
        <w:rPr>
          <w:rFonts w:cstheme="minorHAnsi"/>
          <w:sz w:val="28"/>
          <w:szCs w:val="28"/>
        </w:rPr>
        <w:t>Трансмашхолдинг</w:t>
      </w:r>
      <w:proofErr w:type="spellEnd"/>
    </w:p>
    <w:p w14:paraId="6BE4AD4F" w14:textId="77777777" w:rsidR="00F7430F" w:rsidRPr="002E32A9" w:rsidRDefault="00F7430F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3ED9AE2E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3FFBE591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3DA2B0C3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2563EE73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05BF81CE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1EE36F04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1626A241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632B5B1F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1153A75B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51480189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526FB671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22B6E671" w14:textId="77777777" w:rsidR="00805EA2" w:rsidRPr="002E32A9" w:rsidRDefault="00805EA2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5DB34B46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425BAE8C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5243FCD6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15477EA1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72D194A4" w14:textId="77777777" w:rsidR="00742630" w:rsidRPr="002E32A9" w:rsidRDefault="00742630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25C1257B" w14:textId="57D62543" w:rsidR="004B13BB" w:rsidRPr="002E32A9" w:rsidRDefault="004B13BB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4D60692F" w14:textId="3880AD4A" w:rsidR="004B13BB" w:rsidRPr="002E32A9" w:rsidRDefault="004B13BB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3B84CE4B" w14:textId="7282412C" w:rsidR="004B13BB" w:rsidRPr="002E32A9" w:rsidRDefault="004B13BB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5D70C039" w14:textId="2A0E0738" w:rsidR="004B13BB" w:rsidRPr="002E32A9" w:rsidRDefault="004B13BB" w:rsidP="006E32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Cs/>
          <w:sz w:val="24"/>
          <w:szCs w:val="24"/>
        </w:rPr>
      </w:pPr>
    </w:p>
    <w:p w14:paraId="67E29DF8" w14:textId="77777777" w:rsidR="005D59AF" w:rsidRPr="002E32A9" w:rsidRDefault="005D59AF" w:rsidP="005D59AF">
      <w:pPr>
        <w:jc w:val="center"/>
        <w:rPr>
          <w:rFonts w:cstheme="minorHAnsi"/>
        </w:rPr>
      </w:pPr>
    </w:p>
    <w:p w14:paraId="7BD32C66" w14:textId="77777777" w:rsidR="00742630" w:rsidRPr="002E32A9" w:rsidRDefault="00805EA2" w:rsidP="006E328D">
      <w:pPr>
        <w:jc w:val="center"/>
        <w:rPr>
          <w:rFonts w:cstheme="minorHAnsi"/>
        </w:rPr>
      </w:pPr>
      <w:r w:rsidRPr="002E32A9">
        <w:rPr>
          <w:rFonts w:cstheme="minorHAnsi"/>
        </w:rPr>
        <w:t>Москва 2019г.</w:t>
      </w:r>
      <w:r w:rsidR="00742630" w:rsidRPr="002E32A9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8"/>
          <w:szCs w:val="24"/>
          <w:lang w:eastAsia="en-US"/>
        </w:rPr>
        <w:id w:val="-239486266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6F5B482D" w14:textId="77777777" w:rsidR="00AC74AB" w:rsidRPr="002E32A9" w:rsidRDefault="00742630" w:rsidP="006E328D">
          <w:pPr>
            <w:pStyle w:val="af1"/>
            <w:spacing w:after="240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2E32A9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Содержание</w:t>
          </w:r>
        </w:p>
        <w:p w14:paraId="66034FC5" w14:textId="4781CFD6" w:rsidR="006A44EE" w:rsidRPr="002E32A9" w:rsidRDefault="00AC74AB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r w:rsidRPr="002E32A9">
            <w:rPr>
              <w:rFonts w:cstheme="minorHAnsi"/>
              <w:b/>
              <w:bCs/>
              <w:sz w:val="24"/>
              <w:szCs w:val="24"/>
            </w:rPr>
            <w:fldChar w:fldCharType="begin"/>
          </w:r>
          <w:r w:rsidRPr="002E32A9">
            <w:rPr>
              <w:rFonts w:cstheme="minorHAnsi"/>
              <w:b/>
              <w:bCs/>
              <w:sz w:val="24"/>
              <w:szCs w:val="24"/>
            </w:rPr>
            <w:instrText xml:space="preserve"> TOC \o "1-3" \h \z \u </w:instrText>
          </w:r>
          <w:r w:rsidRPr="002E32A9">
            <w:rPr>
              <w:rFonts w:cstheme="minorHAnsi"/>
              <w:b/>
              <w:bCs/>
              <w:sz w:val="24"/>
              <w:szCs w:val="24"/>
            </w:rPr>
            <w:fldChar w:fldCharType="separate"/>
          </w:r>
          <w:hyperlink w:anchor="_Toc16164189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1.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ЦЕЛЬ И ОБЛАСТЬ ДЕЙСТВИЯ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_Toc16164189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182DFB" w14:textId="43A925BF" w:rsidR="006A44EE" w:rsidRPr="002E32A9" w:rsidRDefault="00FC1C71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0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2.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ОПРЕДЕЛЕНИЯ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_Toc16164190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A8C1DD" w14:textId="192781BF" w:rsidR="006A44EE" w:rsidRPr="002E32A9" w:rsidRDefault="00FC1C71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1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3.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УСЛОВНЫЕ ОБОЗНАЧЕНИЯ И СОКРАЩЕНИЯ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_Toc16164191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22004B" w14:textId="1A2655FF" w:rsidR="006A44EE" w:rsidRPr="002E32A9" w:rsidRDefault="00FC1C71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2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4.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УПРАВЛЕНИЕ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_Toc16164192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722240" w14:textId="4944C491" w:rsidR="006A44EE" w:rsidRPr="002E32A9" w:rsidRDefault="00FC1C71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3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5.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ЛОГИСТИКА И ХРАНЕНИЕ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_Toc16164193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7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98C565" w14:textId="4117FC3D" w:rsidR="006A44EE" w:rsidRPr="002E32A9" w:rsidRDefault="00FC1C71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4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6.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ТРЕБОВАНИЯ ЗАКОНОДАТЕЛЬСТВА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_Toc16164194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12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D98CDC" w14:textId="40941B4A" w:rsidR="006A44EE" w:rsidRPr="002E32A9" w:rsidRDefault="00FC1C71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5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7.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ПРОИЗВОДСТВО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_Toc16164195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14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D8D3F" w14:textId="05742330" w:rsidR="006A44EE" w:rsidRPr="002E32A9" w:rsidRDefault="00FC1C71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6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8.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КАЧЕСТВО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_Toc16164196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22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05BA3" w14:textId="2B2189DF" w:rsidR="006A44EE" w:rsidRPr="002E32A9" w:rsidRDefault="00FC1C71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7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9.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РЕЖИМ КОНТРОЛИРУЕМОЙ ПОСТАВКИ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_Toc16164197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24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686D6E" w14:textId="4B43674F" w:rsidR="006A44EE" w:rsidRPr="002E32A9" w:rsidRDefault="00FC1C71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  <w:lang w:eastAsia="ru-RU"/>
            </w:rPr>
          </w:pPr>
          <w:hyperlink w:anchor="_Toc16164198" w:history="1"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10.</w:t>
            </w:r>
            <w:r w:rsidR="006A44EE" w:rsidRPr="002E32A9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ab/>
            </w:r>
            <w:r w:rsidR="006A44EE" w:rsidRPr="002E32A9">
              <w:rPr>
                <w:rStyle w:val="a9"/>
                <w:rFonts w:cstheme="minorHAnsi"/>
                <w:noProof/>
                <w:sz w:val="24"/>
                <w:szCs w:val="24"/>
              </w:rPr>
              <w:t>НОРМАТИВНАЯ ДОКУМЕНТАЦИЯ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_Toc16164198 \h </w:instrTex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E33F7" w:rsidRPr="002E32A9">
              <w:rPr>
                <w:rFonts w:cstheme="minorHAnsi"/>
                <w:noProof/>
                <w:webHidden/>
                <w:sz w:val="24"/>
                <w:szCs w:val="24"/>
              </w:rPr>
              <w:t>26</w:t>
            </w:r>
            <w:r w:rsidR="006A44EE" w:rsidRPr="002E32A9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DD167A" w14:textId="5701400E" w:rsidR="00AC74AB" w:rsidRPr="002E32A9" w:rsidRDefault="00AC74AB" w:rsidP="004B687B">
          <w:pPr>
            <w:tabs>
              <w:tab w:val="left" w:pos="426"/>
            </w:tabs>
            <w:rPr>
              <w:rFonts w:cstheme="minorHAnsi"/>
            </w:rPr>
          </w:pPr>
          <w:r w:rsidRPr="002E32A9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44B41884" w14:textId="77777777" w:rsidR="00742630" w:rsidRPr="002E32A9" w:rsidRDefault="00742630">
      <w:pPr>
        <w:rPr>
          <w:rFonts w:eastAsiaTheme="majorEastAsia" w:cstheme="minorHAnsi"/>
          <w:sz w:val="24"/>
          <w:szCs w:val="28"/>
        </w:rPr>
      </w:pPr>
      <w:r w:rsidRPr="002E32A9">
        <w:rPr>
          <w:rFonts w:cstheme="minorHAnsi"/>
          <w:sz w:val="24"/>
          <w:szCs w:val="28"/>
        </w:rPr>
        <w:br w:type="page"/>
      </w:r>
    </w:p>
    <w:p w14:paraId="4C1D63C2" w14:textId="77777777" w:rsidR="000B7A77" w:rsidRPr="002E32A9" w:rsidRDefault="000B7A77" w:rsidP="000B7A77">
      <w:pPr>
        <w:pStyle w:val="1"/>
        <w:ind w:left="0" w:firstLine="709"/>
        <w:jc w:val="center"/>
        <w:rPr>
          <w:rFonts w:asciiTheme="minorHAnsi" w:hAnsiTheme="minorHAnsi" w:cstheme="minorHAnsi"/>
          <w:color w:val="auto"/>
        </w:rPr>
      </w:pPr>
      <w:bookmarkStart w:id="1" w:name="_Toc14267011"/>
      <w:bookmarkStart w:id="2" w:name="_Toc14267693"/>
      <w:bookmarkStart w:id="3" w:name="_Toc14271108"/>
      <w:bookmarkStart w:id="4" w:name="_Toc14279640"/>
      <w:bookmarkStart w:id="5" w:name="_Toc14279819"/>
      <w:bookmarkStart w:id="6" w:name="_Toc14279857"/>
      <w:bookmarkStart w:id="7" w:name="_Toc14279897"/>
      <w:bookmarkStart w:id="8" w:name="_Toc14279935"/>
      <w:bookmarkStart w:id="9" w:name="_Toc14279973"/>
      <w:bookmarkStart w:id="10" w:name="_Toc14280039"/>
      <w:bookmarkStart w:id="11" w:name="_Toc14280078"/>
      <w:bookmarkStart w:id="12" w:name="_Toc14280126"/>
      <w:bookmarkStart w:id="13" w:name="_Toc14280165"/>
      <w:bookmarkStart w:id="14" w:name="_Toc14280275"/>
      <w:bookmarkStart w:id="15" w:name="_Toc14280316"/>
      <w:bookmarkStart w:id="16" w:name="_Toc14280394"/>
      <w:bookmarkStart w:id="17" w:name="_Toc14283658"/>
      <w:bookmarkStart w:id="18" w:name="_Toc14346699"/>
      <w:bookmarkStart w:id="19" w:name="_Toc14346872"/>
      <w:bookmarkStart w:id="20" w:name="_Toc14348713"/>
      <w:bookmarkStart w:id="21" w:name="_Toc14349330"/>
      <w:bookmarkStart w:id="22" w:name="_Toc14349399"/>
      <w:bookmarkStart w:id="23" w:name="_Toc14349454"/>
      <w:bookmarkStart w:id="24" w:name="_Toc14535629"/>
      <w:bookmarkStart w:id="25" w:name="_Toc14597036"/>
      <w:bookmarkStart w:id="26" w:name="_Toc14624997"/>
      <w:bookmarkStart w:id="27" w:name="_Toc14714265"/>
      <w:bookmarkStart w:id="28" w:name="_Toc14714312"/>
      <w:bookmarkStart w:id="29" w:name="_Toc14267012"/>
      <w:bookmarkStart w:id="30" w:name="_Toc14267694"/>
      <w:bookmarkStart w:id="31" w:name="_Toc14271109"/>
      <w:bookmarkStart w:id="32" w:name="_Toc14279641"/>
      <w:bookmarkStart w:id="33" w:name="_Toc14279820"/>
      <w:bookmarkStart w:id="34" w:name="_Toc14279858"/>
      <w:bookmarkStart w:id="35" w:name="_Toc14279898"/>
      <w:bookmarkStart w:id="36" w:name="_Toc14279936"/>
      <w:bookmarkStart w:id="37" w:name="_Toc14279974"/>
      <w:bookmarkStart w:id="38" w:name="_Toc14280040"/>
      <w:bookmarkStart w:id="39" w:name="_Toc14280079"/>
      <w:bookmarkStart w:id="40" w:name="_Toc14280127"/>
      <w:bookmarkStart w:id="41" w:name="_Toc14280166"/>
      <w:bookmarkStart w:id="42" w:name="_Toc14280276"/>
      <w:bookmarkStart w:id="43" w:name="_Toc14280317"/>
      <w:bookmarkStart w:id="44" w:name="_Toc14280395"/>
      <w:bookmarkStart w:id="45" w:name="_Toc14283659"/>
      <w:bookmarkStart w:id="46" w:name="_Toc14346700"/>
      <w:bookmarkStart w:id="47" w:name="_Toc14346873"/>
      <w:bookmarkStart w:id="48" w:name="_Toc14348714"/>
      <w:bookmarkStart w:id="49" w:name="_Toc14349331"/>
      <w:bookmarkStart w:id="50" w:name="_Toc14349400"/>
      <w:bookmarkStart w:id="51" w:name="_Toc14349455"/>
      <w:bookmarkStart w:id="52" w:name="_Toc14535630"/>
      <w:bookmarkStart w:id="53" w:name="_Toc14597037"/>
      <w:bookmarkStart w:id="54" w:name="_Toc14624998"/>
      <w:bookmarkStart w:id="55" w:name="_Toc14714266"/>
      <w:bookmarkStart w:id="56" w:name="_Toc14714313"/>
      <w:bookmarkStart w:id="57" w:name="_Toc14267013"/>
      <w:bookmarkStart w:id="58" w:name="_Toc14267695"/>
      <w:bookmarkStart w:id="59" w:name="_Toc14271110"/>
      <w:bookmarkStart w:id="60" w:name="_Toc14279642"/>
      <w:bookmarkStart w:id="61" w:name="_Toc14279821"/>
      <w:bookmarkStart w:id="62" w:name="_Toc14279859"/>
      <w:bookmarkStart w:id="63" w:name="_Toc14279899"/>
      <w:bookmarkStart w:id="64" w:name="_Toc14279937"/>
      <w:bookmarkStart w:id="65" w:name="_Toc14279975"/>
      <w:bookmarkStart w:id="66" w:name="_Toc14280041"/>
      <w:bookmarkStart w:id="67" w:name="_Toc14280080"/>
      <w:bookmarkStart w:id="68" w:name="_Toc14280128"/>
      <w:bookmarkStart w:id="69" w:name="_Toc14280167"/>
      <w:bookmarkStart w:id="70" w:name="_Toc14280277"/>
      <w:bookmarkStart w:id="71" w:name="_Toc14280318"/>
      <w:bookmarkStart w:id="72" w:name="_Toc14280396"/>
      <w:bookmarkStart w:id="73" w:name="_Toc14283660"/>
      <w:bookmarkStart w:id="74" w:name="_Toc14346701"/>
      <w:bookmarkStart w:id="75" w:name="_Toc14346874"/>
      <w:bookmarkStart w:id="76" w:name="_Toc14348715"/>
      <w:bookmarkStart w:id="77" w:name="_Toc14349332"/>
      <w:bookmarkStart w:id="78" w:name="_Toc14349401"/>
      <w:bookmarkStart w:id="79" w:name="_Toc14349456"/>
      <w:bookmarkStart w:id="80" w:name="_Toc14535631"/>
      <w:bookmarkStart w:id="81" w:name="_Toc14597038"/>
      <w:bookmarkStart w:id="82" w:name="_Toc14624999"/>
      <w:bookmarkStart w:id="83" w:name="_Toc14714267"/>
      <w:bookmarkStart w:id="84" w:name="_Toc14714314"/>
      <w:bookmarkStart w:id="85" w:name="_Toc14267014"/>
      <w:bookmarkStart w:id="86" w:name="_Toc14267696"/>
      <w:bookmarkStart w:id="87" w:name="_Toc14271111"/>
      <w:bookmarkStart w:id="88" w:name="_Toc14279643"/>
      <w:bookmarkStart w:id="89" w:name="_Toc14279822"/>
      <w:bookmarkStart w:id="90" w:name="_Toc14279860"/>
      <w:bookmarkStart w:id="91" w:name="_Toc14279900"/>
      <w:bookmarkStart w:id="92" w:name="_Toc14279938"/>
      <w:bookmarkStart w:id="93" w:name="_Toc14279976"/>
      <w:bookmarkStart w:id="94" w:name="_Toc14280042"/>
      <w:bookmarkStart w:id="95" w:name="_Toc14280081"/>
      <w:bookmarkStart w:id="96" w:name="_Toc14280129"/>
      <w:bookmarkStart w:id="97" w:name="_Toc14280168"/>
      <w:bookmarkStart w:id="98" w:name="_Toc14280278"/>
      <w:bookmarkStart w:id="99" w:name="_Toc14280319"/>
      <w:bookmarkStart w:id="100" w:name="_Toc14280397"/>
      <w:bookmarkStart w:id="101" w:name="_Toc14283661"/>
      <w:bookmarkStart w:id="102" w:name="_Toc14346702"/>
      <w:bookmarkStart w:id="103" w:name="_Toc14346875"/>
      <w:bookmarkStart w:id="104" w:name="_Toc14348716"/>
      <w:bookmarkStart w:id="105" w:name="_Toc14349333"/>
      <w:bookmarkStart w:id="106" w:name="_Toc14349402"/>
      <w:bookmarkStart w:id="107" w:name="_Toc14349457"/>
      <w:bookmarkStart w:id="108" w:name="_Toc14535632"/>
      <w:bookmarkStart w:id="109" w:name="_Toc14597039"/>
      <w:bookmarkStart w:id="110" w:name="_Toc14625000"/>
      <w:bookmarkStart w:id="111" w:name="_Toc14714268"/>
      <w:bookmarkStart w:id="112" w:name="_Toc14714315"/>
      <w:bookmarkStart w:id="113" w:name="_Toc14267015"/>
      <w:bookmarkStart w:id="114" w:name="_Toc14267697"/>
      <w:bookmarkStart w:id="115" w:name="_Toc14271112"/>
      <w:bookmarkStart w:id="116" w:name="_Toc14279644"/>
      <w:bookmarkStart w:id="117" w:name="_Toc14279823"/>
      <w:bookmarkStart w:id="118" w:name="_Toc14279861"/>
      <w:bookmarkStart w:id="119" w:name="_Toc14279901"/>
      <w:bookmarkStart w:id="120" w:name="_Toc14279939"/>
      <w:bookmarkStart w:id="121" w:name="_Toc14279977"/>
      <w:bookmarkStart w:id="122" w:name="_Toc14280043"/>
      <w:bookmarkStart w:id="123" w:name="_Toc14280082"/>
      <w:bookmarkStart w:id="124" w:name="_Toc14280130"/>
      <w:bookmarkStart w:id="125" w:name="_Toc14280169"/>
      <w:bookmarkStart w:id="126" w:name="_Toc14280279"/>
      <w:bookmarkStart w:id="127" w:name="_Toc14280320"/>
      <w:bookmarkStart w:id="128" w:name="_Toc14280398"/>
      <w:bookmarkStart w:id="129" w:name="_Toc14283662"/>
      <w:bookmarkStart w:id="130" w:name="_Toc14346703"/>
      <w:bookmarkStart w:id="131" w:name="_Toc14346876"/>
      <w:bookmarkStart w:id="132" w:name="_Toc14348717"/>
      <w:bookmarkStart w:id="133" w:name="_Toc14349334"/>
      <w:bookmarkStart w:id="134" w:name="_Toc14349403"/>
      <w:bookmarkStart w:id="135" w:name="_Toc14349458"/>
      <w:bookmarkStart w:id="136" w:name="_Toc14535633"/>
      <w:bookmarkStart w:id="137" w:name="_Toc14597040"/>
      <w:bookmarkStart w:id="138" w:name="_Toc14625001"/>
      <w:bookmarkStart w:id="139" w:name="_Toc14714269"/>
      <w:bookmarkStart w:id="140" w:name="_Toc14714316"/>
      <w:bookmarkStart w:id="141" w:name="_Toc14267016"/>
      <w:bookmarkStart w:id="142" w:name="_Toc14267698"/>
      <w:bookmarkStart w:id="143" w:name="_Toc14271113"/>
      <w:bookmarkStart w:id="144" w:name="_Toc14279645"/>
      <w:bookmarkStart w:id="145" w:name="_Toc14279824"/>
      <w:bookmarkStart w:id="146" w:name="_Toc14279862"/>
      <w:bookmarkStart w:id="147" w:name="_Toc14279902"/>
      <w:bookmarkStart w:id="148" w:name="_Toc14279940"/>
      <w:bookmarkStart w:id="149" w:name="_Toc14279978"/>
      <w:bookmarkStart w:id="150" w:name="_Toc14280044"/>
      <w:bookmarkStart w:id="151" w:name="_Toc14280083"/>
      <w:bookmarkStart w:id="152" w:name="_Toc14280131"/>
      <w:bookmarkStart w:id="153" w:name="_Toc14280170"/>
      <w:bookmarkStart w:id="154" w:name="_Toc14280280"/>
      <w:bookmarkStart w:id="155" w:name="_Toc14280321"/>
      <w:bookmarkStart w:id="156" w:name="_Toc14280399"/>
      <w:bookmarkStart w:id="157" w:name="_Toc14283663"/>
      <w:bookmarkStart w:id="158" w:name="_Toc14346704"/>
      <w:bookmarkStart w:id="159" w:name="_Toc14346877"/>
      <w:bookmarkStart w:id="160" w:name="_Toc14348718"/>
      <w:bookmarkStart w:id="161" w:name="_Toc14349335"/>
      <w:bookmarkStart w:id="162" w:name="_Toc14349404"/>
      <w:bookmarkStart w:id="163" w:name="_Toc14349459"/>
      <w:bookmarkStart w:id="164" w:name="_Toc14535634"/>
      <w:bookmarkStart w:id="165" w:name="_Toc14597041"/>
      <w:bookmarkStart w:id="166" w:name="_Toc14625002"/>
      <w:bookmarkStart w:id="167" w:name="_Toc14714270"/>
      <w:bookmarkStart w:id="168" w:name="_Toc14714317"/>
      <w:bookmarkStart w:id="169" w:name="_Toc14267017"/>
      <w:bookmarkStart w:id="170" w:name="_Toc14267699"/>
      <w:bookmarkStart w:id="171" w:name="_Toc14271114"/>
      <w:bookmarkStart w:id="172" w:name="_Toc14279646"/>
      <w:bookmarkStart w:id="173" w:name="_Toc14279825"/>
      <w:bookmarkStart w:id="174" w:name="_Toc14279863"/>
      <w:bookmarkStart w:id="175" w:name="_Toc14279903"/>
      <w:bookmarkStart w:id="176" w:name="_Toc14279941"/>
      <w:bookmarkStart w:id="177" w:name="_Toc14279979"/>
      <w:bookmarkStart w:id="178" w:name="_Toc14280045"/>
      <w:bookmarkStart w:id="179" w:name="_Toc14280084"/>
      <w:bookmarkStart w:id="180" w:name="_Toc14280132"/>
      <w:bookmarkStart w:id="181" w:name="_Toc14280171"/>
      <w:bookmarkStart w:id="182" w:name="_Toc14280281"/>
      <w:bookmarkStart w:id="183" w:name="_Toc14280322"/>
      <w:bookmarkStart w:id="184" w:name="_Toc14280400"/>
      <w:bookmarkStart w:id="185" w:name="_Toc14283664"/>
      <w:bookmarkStart w:id="186" w:name="_Toc14346705"/>
      <w:bookmarkStart w:id="187" w:name="_Toc14346878"/>
      <w:bookmarkStart w:id="188" w:name="_Toc14348719"/>
      <w:bookmarkStart w:id="189" w:name="_Toc14349336"/>
      <w:bookmarkStart w:id="190" w:name="_Toc14349405"/>
      <w:bookmarkStart w:id="191" w:name="_Toc14349460"/>
      <w:bookmarkStart w:id="192" w:name="_Toc14535635"/>
      <w:bookmarkStart w:id="193" w:name="_Toc14597042"/>
      <w:bookmarkStart w:id="194" w:name="_Toc14625003"/>
      <w:bookmarkStart w:id="195" w:name="_Toc14714271"/>
      <w:bookmarkStart w:id="196" w:name="_Toc14714318"/>
      <w:bookmarkStart w:id="197" w:name="_Toc14267018"/>
      <w:bookmarkStart w:id="198" w:name="_Toc14267700"/>
      <w:bookmarkStart w:id="199" w:name="_Toc14271115"/>
      <w:bookmarkStart w:id="200" w:name="_Toc14279647"/>
      <w:bookmarkStart w:id="201" w:name="_Toc14279826"/>
      <w:bookmarkStart w:id="202" w:name="_Toc14279864"/>
      <w:bookmarkStart w:id="203" w:name="_Toc14279904"/>
      <w:bookmarkStart w:id="204" w:name="_Toc14279942"/>
      <w:bookmarkStart w:id="205" w:name="_Toc14279980"/>
      <w:bookmarkStart w:id="206" w:name="_Toc14280046"/>
      <w:bookmarkStart w:id="207" w:name="_Toc14280085"/>
      <w:bookmarkStart w:id="208" w:name="_Toc14280133"/>
      <w:bookmarkStart w:id="209" w:name="_Toc14280172"/>
      <w:bookmarkStart w:id="210" w:name="_Toc14280282"/>
      <w:bookmarkStart w:id="211" w:name="_Toc14280323"/>
      <w:bookmarkStart w:id="212" w:name="_Toc14280401"/>
      <w:bookmarkStart w:id="213" w:name="_Toc14283665"/>
      <w:bookmarkStart w:id="214" w:name="_Toc14346706"/>
      <w:bookmarkStart w:id="215" w:name="_Toc14346879"/>
      <w:bookmarkStart w:id="216" w:name="_Toc14348720"/>
      <w:bookmarkStart w:id="217" w:name="_Toc14349337"/>
      <w:bookmarkStart w:id="218" w:name="_Toc14349406"/>
      <w:bookmarkStart w:id="219" w:name="_Toc14349461"/>
      <w:bookmarkStart w:id="220" w:name="_Toc14535636"/>
      <w:bookmarkStart w:id="221" w:name="_Toc14597043"/>
      <w:bookmarkStart w:id="222" w:name="_Toc14625004"/>
      <w:bookmarkStart w:id="223" w:name="_Toc14714272"/>
      <w:bookmarkStart w:id="224" w:name="_Toc14714319"/>
      <w:bookmarkStart w:id="225" w:name="_Toc14267019"/>
      <w:bookmarkStart w:id="226" w:name="_Toc14267701"/>
      <w:bookmarkStart w:id="227" w:name="_Toc14271116"/>
      <w:bookmarkStart w:id="228" w:name="_Toc14279648"/>
      <w:bookmarkStart w:id="229" w:name="_Toc14279827"/>
      <w:bookmarkStart w:id="230" w:name="_Toc14279865"/>
      <w:bookmarkStart w:id="231" w:name="_Toc14279905"/>
      <w:bookmarkStart w:id="232" w:name="_Toc14279943"/>
      <w:bookmarkStart w:id="233" w:name="_Toc14279981"/>
      <w:bookmarkStart w:id="234" w:name="_Toc14280047"/>
      <w:bookmarkStart w:id="235" w:name="_Toc14280086"/>
      <w:bookmarkStart w:id="236" w:name="_Toc14280134"/>
      <w:bookmarkStart w:id="237" w:name="_Toc14280173"/>
      <w:bookmarkStart w:id="238" w:name="_Toc14280283"/>
      <w:bookmarkStart w:id="239" w:name="_Toc14280324"/>
      <w:bookmarkStart w:id="240" w:name="_Toc14280402"/>
      <w:bookmarkStart w:id="241" w:name="_Toc14283666"/>
      <w:bookmarkStart w:id="242" w:name="_Toc14346707"/>
      <w:bookmarkStart w:id="243" w:name="_Toc14346880"/>
      <w:bookmarkStart w:id="244" w:name="_Toc14348721"/>
      <w:bookmarkStart w:id="245" w:name="_Toc14349338"/>
      <w:bookmarkStart w:id="246" w:name="_Toc14349407"/>
      <w:bookmarkStart w:id="247" w:name="_Toc14349462"/>
      <w:bookmarkStart w:id="248" w:name="_Toc14535637"/>
      <w:bookmarkStart w:id="249" w:name="_Toc14597044"/>
      <w:bookmarkStart w:id="250" w:name="_Toc14625005"/>
      <w:bookmarkStart w:id="251" w:name="_Toc14714273"/>
      <w:bookmarkStart w:id="252" w:name="_Toc14714320"/>
      <w:bookmarkStart w:id="253" w:name="_Toc14267020"/>
      <w:bookmarkStart w:id="254" w:name="_Toc14267702"/>
      <w:bookmarkStart w:id="255" w:name="_Toc14271117"/>
      <w:bookmarkStart w:id="256" w:name="_Toc14279649"/>
      <w:bookmarkStart w:id="257" w:name="_Toc14279828"/>
      <w:bookmarkStart w:id="258" w:name="_Toc14279866"/>
      <w:bookmarkStart w:id="259" w:name="_Toc14279906"/>
      <w:bookmarkStart w:id="260" w:name="_Toc14279944"/>
      <w:bookmarkStart w:id="261" w:name="_Toc14279982"/>
      <w:bookmarkStart w:id="262" w:name="_Toc14280048"/>
      <w:bookmarkStart w:id="263" w:name="_Toc14280087"/>
      <w:bookmarkStart w:id="264" w:name="_Toc14280135"/>
      <w:bookmarkStart w:id="265" w:name="_Toc14280174"/>
      <w:bookmarkStart w:id="266" w:name="_Toc14280284"/>
      <w:bookmarkStart w:id="267" w:name="_Toc14280325"/>
      <w:bookmarkStart w:id="268" w:name="_Toc14280403"/>
      <w:bookmarkStart w:id="269" w:name="_Toc14283667"/>
      <w:bookmarkStart w:id="270" w:name="_Toc14346708"/>
      <w:bookmarkStart w:id="271" w:name="_Toc14346881"/>
      <w:bookmarkStart w:id="272" w:name="_Toc14348722"/>
      <w:bookmarkStart w:id="273" w:name="_Toc14349339"/>
      <w:bookmarkStart w:id="274" w:name="_Toc14349408"/>
      <w:bookmarkStart w:id="275" w:name="_Toc14349463"/>
      <w:bookmarkStart w:id="276" w:name="_Toc14535638"/>
      <w:bookmarkStart w:id="277" w:name="_Toc14597045"/>
      <w:bookmarkStart w:id="278" w:name="_Toc14625006"/>
      <w:bookmarkStart w:id="279" w:name="_Toc14714274"/>
      <w:bookmarkStart w:id="280" w:name="_Toc14714321"/>
      <w:bookmarkStart w:id="281" w:name="_Toc14267021"/>
      <w:bookmarkStart w:id="282" w:name="_Toc14267703"/>
      <w:bookmarkStart w:id="283" w:name="_Toc14271118"/>
      <w:bookmarkStart w:id="284" w:name="_Toc14279650"/>
      <w:bookmarkStart w:id="285" w:name="_Toc14279829"/>
      <w:bookmarkStart w:id="286" w:name="_Toc14279867"/>
      <w:bookmarkStart w:id="287" w:name="_Toc14279907"/>
      <w:bookmarkStart w:id="288" w:name="_Toc14279945"/>
      <w:bookmarkStart w:id="289" w:name="_Toc14279983"/>
      <w:bookmarkStart w:id="290" w:name="_Toc14280049"/>
      <w:bookmarkStart w:id="291" w:name="_Toc14280088"/>
      <w:bookmarkStart w:id="292" w:name="_Toc14280136"/>
      <w:bookmarkStart w:id="293" w:name="_Toc14280175"/>
      <w:bookmarkStart w:id="294" w:name="_Toc14280285"/>
      <w:bookmarkStart w:id="295" w:name="_Toc14280326"/>
      <w:bookmarkStart w:id="296" w:name="_Toc14280404"/>
      <w:bookmarkStart w:id="297" w:name="_Toc14283668"/>
      <w:bookmarkStart w:id="298" w:name="_Toc14346709"/>
      <w:bookmarkStart w:id="299" w:name="_Toc14346882"/>
      <w:bookmarkStart w:id="300" w:name="_Toc14348723"/>
      <w:bookmarkStart w:id="301" w:name="_Toc14349340"/>
      <w:bookmarkStart w:id="302" w:name="_Toc14349409"/>
      <w:bookmarkStart w:id="303" w:name="_Toc14349464"/>
      <w:bookmarkStart w:id="304" w:name="_Toc14535639"/>
      <w:bookmarkStart w:id="305" w:name="_Toc14597046"/>
      <w:bookmarkStart w:id="306" w:name="_Toc14625007"/>
      <w:bookmarkStart w:id="307" w:name="_Toc14714275"/>
      <w:bookmarkStart w:id="308" w:name="_Toc14714322"/>
      <w:bookmarkStart w:id="309" w:name="_Toc14267022"/>
      <w:bookmarkStart w:id="310" w:name="_Toc14267704"/>
      <w:bookmarkStart w:id="311" w:name="_Toc14271119"/>
      <w:bookmarkStart w:id="312" w:name="_Toc14279651"/>
      <w:bookmarkStart w:id="313" w:name="_Toc14279830"/>
      <w:bookmarkStart w:id="314" w:name="_Toc14279868"/>
      <w:bookmarkStart w:id="315" w:name="_Toc14279908"/>
      <w:bookmarkStart w:id="316" w:name="_Toc14279946"/>
      <w:bookmarkStart w:id="317" w:name="_Toc14279984"/>
      <w:bookmarkStart w:id="318" w:name="_Toc14280050"/>
      <w:bookmarkStart w:id="319" w:name="_Toc14280089"/>
      <w:bookmarkStart w:id="320" w:name="_Toc14280137"/>
      <w:bookmarkStart w:id="321" w:name="_Toc14280176"/>
      <w:bookmarkStart w:id="322" w:name="_Toc14280286"/>
      <w:bookmarkStart w:id="323" w:name="_Toc14280327"/>
      <w:bookmarkStart w:id="324" w:name="_Toc14280405"/>
      <w:bookmarkStart w:id="325" w:name="_Toc14283669"/>
      <w:bookmarkStart w:id="326" w:name="_Toc14346710"/>
      <w:bookmarkStart w:id="327" w:name="_Toc14346883"/>
      <w:bookmarkStart w:id="328" w:name="_Toc14348724"/>
      <w:bookmarkStart w:id="329" w:name="_Toc14349341"/>
      <w:bookmarkStart w:id="330" w:name="_Toc14349410"/>
      <w:bookmarkStart w:id="331" w:name="_Toc14349465"/>
      <w:bookmarkStart w:id="332" w:name="_Toc14535640"/>
      <w:bookmarkStart w:id="333" w:name="_Toc14597047"/>
      <w:bookmarkStart w:id="334" w:name="_Toc14625008"/>
      <w:bookmarkStart w:id="335" w:name="_Toc14714276"/>
      <w:bookmarkStart w:id="336" w:name="_Toc14714323"/>
      <w:bookmarkStart w:id="337" w:name="_Toc14267023"/>
      <w:bookmarkStart w:id="338" w:name="_Toc14267705"/>
      <w:bookmarkStart w:id="339" w:name="_Toc14271120"/>
      <w:bookmarkStart w:id="340" w:name="_Toc14279652"/>
      <w:bookmarkStart w:id="341" w:name="_Toc14279831"/>
      <w:bookmarkStart w:id="342" w:name="_Toc14279869"/>
      <w:bookmarkStart w:id="343" w:name="_Toc14279909"/>
      <w:bookmarkStart w:id="344" w:name="_Toc14279947"/>
      <w:bookmarkStart w:id="345" w:name="_Toc14279985"/>
      <w:bookmarkStart w:id="346" w:name="_Toc14280051"/>
      <w:bookmarkStart w:id="347" w:name="_Toc14280090"/>
      <w:bookmarkStart w:id="348" w:name="_Toc14280138"/>
      <w:bookmarkStart w:id="349" w:name="_Toc14280177"/>
      <w:bookmarkStart w:id="350" w:name="_Toc14280287"/>
      <w:bookmarkStart w:id="351" w:name="_Toc14280328"/>
      <w:bookmarkStart w:id="352" w:name="_Toc14280406"/>
      <w:bookmarkStart w:id="353" w:name="_Toc14283670"/>
      <w:bookmarkStart w:id="354" w:name="_Toc14346711"/>
      <w:bookmarkStart w:id="355" w:name="_Toc14346884"/>
      <w:bookmarkStart w:id="356" w:name="_Toc14348725"/>
      <w:bookmarkStart w:id="357" w:name="_Toc14349342"/>
      <w:bookmarkStart w:id="358" w:name="_Toc14349411"/>
      <w:bookmarkStart w:id="359" w:name="_Toc14349466"/>
      <w:bookmarkStart w:id="360" w:name="_Toc14535641"/>
      <w:bookmarkStart w:id="361" w:name="_Toc14597048"/>
      <w:bookmarkStart w:id="362" w:name="_Toc14625009"/>
      <w:bookmarkStart w:id="363" w:name="_Toc14714277"/>
      <w:bookmarkStart w:id="364" w:name="_Toc14714324"/>
      <w:bookmarkStart w:id="365" w:name="_Toc14267024"/>
      <w:bookmarkStart w:id="366" w:name="_Toc14267706"/>
      <w:bookmarkStart w:id="367" w:name="_Toc14271121"/>
      <w:bookmarkStart w:id="368" w:name="_Toc14279653"/>
      <w:bookmarkStart w:id="369" w:name="_Toc14279832"/>
      <w:bookmarkStart w:id="370" w:name="_Toc14279870"/>
      <w:bookmarkStart w:id="371" w:name="_Toc14279910"/>
      <w:bookmarkStart w:id="372" w:name="_Toc14279948"/>
      <w:bookmarkStart w:id="373" w:name="_Toc14279986"/>
      <w:bookmarkStart w:id="374" w:name="_Toc14280052"/>
      <w:bookmarkStart w:id="375" w:name="_Toc14280091"/>
      <w:bookmarkStart w:id="376" w:name="_Toc14280139"/>
      <w:bookmarkStart w:id="377" w:name="_Toc14280178"/>
      <w:bookmarkStart w:id="378" w:name="_Toc14280288"/>
      <w:bookmarkStart w:id="379" w:name="_Toc14280329"/>
      <w:bookmarkStart w:id="380" w:name="_Toc14280407"/>
      <w:bookmarkStart w:id="381" w:name="_Toc14283671"/>
      <w:bookmarkStart w:id="382" w:name="_Toc14346712"/>
      <w:bookmarkStart w:id="383" w:name="_Toc14346885"/>
      <w:bookmarkStart w:id="384" w:name="_Toc14348726"/>
      <w:bookmarkStart w:id="385" w:name="_Toc14349343"/>
      <w:bookmarkStart w:id="386" w:name="_Toc14349412"/>
      <w:bookmarkStart w:id="387" w:name="_Toc14349467"/>
      <w:bookmarkStart w:id="388" w:name="_Toc14535642"/>
      <w:bookmarkStart w:id="389" w:name="_Toc14597049"/>
      <w:bookmarkStart w:id="390" w:name="_Toc14625010"/>
      <w:bookmarkStart w:id="391" w:name="_Toc14714278"/>
      <w:bookmarkStart w:id="392" w:name="_Toc14714325"/>
      <w:bookmarkStart w:id="393" w:name="_Toc14267025"/>
      <w:bookmarkStart w:id="394" w:name="_Toc14267707"/>
      <w:bookmarkStart w:id="395" w:name="_Toc14271122"/>
      <w:bookmarkStart w:id="396" w:name="_Toc14279654"/>
      <w:bookmarkStart w:id="397" w:name="_Toc14279833"/>
      <w:bookmarkStart w:id="398" w:name="_Toc14279871"/>
      <w:bookmarkStart w:id="399" w:name="_Toc14279911"/>
      <w:bookmarkStart w:id="400" w:name="_Toc14279949"/>
      <w:bookmarkStart w:id="401" w:name="_Toc14279987"/>
      <w:bookmarkStart w:id="402" w:name="_Toc14280053"/>
      <w:bookmarkStart w:id="403" w:name="_Toc14280092"/>
      <w:bookmarkStart w:id="404" w:name="_Toc14280140"/>
      <w:bookmarkStart w:id="405" w:name="_Toc14280179"/>
      <w:bookmarkStart w:id="406" w:name="_Toc14280289"/>
      <w:bookmarkStart w:id="407" w:name="_Toc14280330"/>
      <w:bookmarkStart w:id="408" w:name="_Toc14280408"/>
      <w:bookmarkStart w:id="409" w:name="_Toc14283672"/>
      <w:bookmarkStart w:id="410" w:name="_Toc14346713"/>
      <w:bookmarkStart w:id="411" w:name="_Toc14346886"/>
      <w:bookmarkStart w:id="412" w:name="_Toc14348727"/>
      <w:bookmarkStart w:id="413" w:name="_Toc14349344"/>
      <w:bookmarkStart w:id="414" w:name="_Toc14349413"/>
      <w:bookmarkStart w:id="415" w:name="_Toc14349468"/>
      <w:bookmarkStart w:id="416" w:name="_Toc14535643"/>
      <w:bookmarkStart w:id="417" w:name="_Toc14597050"/>
      <w:bookmarkStart w:id="418" w:name="_Toc14625011"/>
      <w:bookmarkStart w:id="419" w:name="_Toc14714279"/>
      <w:bookmarkStart w:id="420" w:name="_Toc14714326"/>
      <w:bookmarkStart w:id="421" w:name="_Toc14267026"/>
      <w:bookmarkStart w:id="422" w:name="_Toc14267708"/>
      <w:bookmarkStart w:id="423" w:name="_Toc14271123"/>
      <w:bookmarkStart w:id="424" w:name="_Toc14279655"/>
      <w:bookmarkStart w:id="425" w:name="_Toc14279834"/>
      <w:bookmarkStart w:id="426" w:name="_Toc14279872"/>
      <w:bookmarkStart w:id="427" w:name="_Toc14279912"/>
      <w:bookmarkStart w:id="428" w:name="_Toc14279950"/>
      <w:bookmarkStart w:id="429" w:name="_Toc14279988"/>
      <w:bookmarkStart w:id="430" w:name="_Toc14280054"/>
      <w:bookmarkStart w:id="431" w:name="_Toc14280093"/>
      <w:bookmarkStart w:id="432" w:name="_Toc14280141"/>
      <w:bookmarkStart w:id="433" w:name="_Toc14280180"/>
      <w:bookmarkStart w:id="434" w:name="_Toc14280290"/>
      <w:bookmarkStart w:id="435" w:name="_Toc14280331"/>
      <w:bookmarkStart w:id="436" w:name="_Toc14280409"/>
      <w:bookmarkStart w:id="437" w:name="_Toc14283673"/>
      <w:bookmarkStart w:id="438" w:name="_Toc14346714"/>
      <w:bookmarkStart w:id="439" w:name="_Toc14346887"/>
      <w:bookmarkStart w:id="440" w:name="_Toc14348728"/>
      <w:bookmarkStart w:id="441" w:name="_Toc14349345"/>
      <w:bookmarkStart w:id="442" w:name="_Toc14349414"/>
      <w:bookmarkStart w:id="443" w:name="_Toc14349469"/>
      <w:bookmarkStart w:id="444" w:name="_Toc14535644"/>
      <w:bookmarkStart w:id="445" w:name="_Toc14597051"/>
      <w:bookmarkStart w:id="446" w:name="_Toc14625012"/>
      <w:bookmarkStart w:id="447" w:name="_Toc14714280"/>
      <w:bookmarkStart w:id="448" w:name="_Toc14714327"/>
      <w:bookmarkStart w:id="449" w:name="_Toc14267027"/>
      <w:bookmarkStart w:id="450" w:name="_Toc14267709"/>
      <w:bookmarkStart w:id="451" w:name="_Toc14271124"/>
      <w:bookmarkStart w:id="452" w:name="_Toc14279656"/>
      <w:bookmarkStart w:id="453" w:name="_Toc14279835"/>
      <w:bookmarkStart w:id="454" w:name="_Toc14279873"/>
      <w:bookmarkStart w:id="455" w:name="_Toc14279913"/>
      <w:bookmarkStart w:id="456" w:name="_Toc14279951"/>
      <w:bookmarkStart w:id="457" w:name="_Toc14279989"/>
      <w:bookmarkStart w:id="458" w:name="_Toc14280055"/>
      <w:bookmarkStart w:id="459" w:name="_Toc14280094"/>
      <w:bookmarkStart w:id="460" w:name="_Toc14280142"/>
      <w:bookmarkStart w:id="461" w:name="_Toc14280181"/>
      <w:bookmarkStart w:id="462" w:name="_Toc14280291"/>
      <w:bookmarkStart w:id="463" w:name="_Toc14280332"/>
      <w:bookmarkStart w:id="464" w:name="_Toc14280410"/>
      <w:bookmarkStart w:id="465" w:name="_Toc14283674"/>
      <w:bookmarkStart w:id="466" w:name="_Toc14346715"/>
      <w:bookmarkStart w:id="467" w:name="_Toc14346888"/>
      <w:bookmarkStart w:id="468" w:name="_Toc14348729"/>
      <w:bookmarkStart w:id="469" w:name="_Toc14349346"/>
      <w:bookmarkStart w:id="470" w:name="_Toc14349415"/>
      <w:bookmarkStart w:id="471" w:name="_Toc14349470"/>
      <w:bookmarkStart w:id="472" w:name="_Toc14535645"/>
      <w:bookmarkStart w:id="473" w:name="_Toc14597052"/>
      <w:bookmarkStart w:id="474" w:name="_Toc14625013"/>
      <w:bookmarkStart w:id="475" w:name="_Toc14714281"/>
      <w:bookmarkStart w:id="476" w:name="_Toc14714328"/>
      <w:bookmarkStart w:id="477" w:name="_Toc14267028"/>
      <w:bookmarkStart w:id="478" w:name="_Toc14267710"/>
      <w:bookmarkStart w:id="479" w:name="_Toc14271125"/>
      <w:bookmarkStart w:id="480" w:name="_Toc14279657"/>
      <w:bookmarkStart w:id="481" w:name="_Toc14279836"/>
      <w:bookmarkStart w:id="482" w:name="_Toc14279874"/>
      <w:bookmarkStart w:id="483" w:name="_Toc14279914"/>
      <w:bookmarkStart w:id="484" w:name="_Toc14279952"/>
      <w:bookmarkStart w:id="485" w:name="_Toc14279990"/>
      <w:bookmarkStart w:id="486" w:name="_Toc14280056"/>
      <w:bookmarkStart w:id="487" w:name="_Toc14280095"/>
      <w:bookmarkStart w:id="488" w:name="_Toc14280143"/>
      <w:bookmarkStart w:id="489" w:name="_Toc14280182"/>
      <w:bookmarkStart w:id="490" w:name="_Toc14280292"/>
      <w:bookmarkStart w:id="491" w:name="_Toc14280333"/>
      <w:bookmarkStart w:id="492" w:name="_Toc14280411"/>
      <w:bookmarkStart w:id="493" w:name="_Toc14283675"/>
      <w:bookmarkStart w:id="494" w:name="_Toc14346716"/>
      <w:bookmarkStart w:id="495" w:name="_Toc14346889"/>
      <w:bookmarkStart w:id="496" w:name="_Toc14348730"/>
      <w:bookmarkStart w:id="497" w:name="_Toc14349347"/>
      <w:bookmarkStart w:id="498" w:name="_Toc14349416"/>
      <w:bookmarkStart w:id="499" w:name="_Toc14349471"/>
      <w:bookmarkStart w:id="500" w:name="_Toc14535646"/>
      <w:bookmarkStart w:id="501" w:name="_Toc14597053"/>
      <w:bookmarkStart w:id="502" w:name="_Toc14625014"/>
      <w:bookmarkStart w:id="503" w:name="_Toc14714282"/>
      <w:bookmarkStart w:id="504" w:name="_Toc14714329"/>
      <w:bookmarkStart w:id="505" w:name="_Toc14267029"/>
      <w:bookmarkStart w:id="506" w:name="_Toc14267711"/>
      <w:bookmarkStart w:id="507" w:name="_Toc14271126"/>
      <w:bookmarkStart w:id="508" w:name="_Toc14279658"/>
      <w:bookmarkStart w:id="509" w:name="_Toc14279837"/>
      <w:bookmarkStart w:id="510" w:name="_Toc14279875"/>
      <w:bookmarkStart w:id="511" w:name="_Toc14279915"/>
      <w:bookmarkStart w:id="512" w:name="_Toc14279953"/>
      <w:bookmarkStart w:id="513" w:name="_Toc14279991"/>
      <w:bookmarkStart w:id="514" w:name="_Toc14280057"/>
      <w:bookmarkStart w:id="515" w:name="_Toc14280096"/>
      <w:bookmarkStart w:id="516" w:name="_Toc14280144"/>
      <w:bookmarkStart w:id="517" w:name="_Toc14280183"/>
      <w:bookmarkStart w:id="518" w:name="_Toc14280293"/>
      <w:bookmarkStart w:id="519" w:name="_Toc14280334"/>
      <w:bookmarkStart w:id="520" w:name="_Toc14280412"/>
      <w:bookmarkStart w:id="521" w:name="_Toc14283676"/>
      <w:bookmarkStart w:id="522" w:name="_Toc14346717"/>
      <w:bookmarkStart w:id="523" w:name="_Toc14346890"/>
      <w:bookmarkStart w:id="524" w:name="_Toc14348731"/>
      <w:bookmarkStart w:id="525" w:name="_Toc14349348"/>
      <w:bookmarkStart w:id="526" w:name="_Toc14349417"/>
      <w:bookmarkStart w:id="527" w:name="_Toc14349472"/>
      <w:bookmarkStart w:id="528" w:name="_Toc14535647"/>
      <w:bookmarkStart w:id="529" w:name="_Toc14597054"/>
      <w:bookmarkStart w:id="530" w:name="_Toc14625015"/>
      <w:bookmarkStart w:id="531" w:name="_Toc14714283"/>
      <w:bookmarkStart w:id="532" w:name="_Toc14714330"/>
      <w:bookmarkStart w:id="533" w:name="_Toc14267030"/>
      <w:bookmarkStart w:id="534" w:name="_Toc14267712"/>
      <w:bookmarkStart w:id="535" w:name="_Toc14271127"/>
      <w:bookmarkStart w:id="536" w:name="_Toc14279659"/>
      <w:bookmarkStart w:id="537" w:name="_Toc14279838"/>
      <w:bookmarkStart w:id="538" w:name="_Toc14279876"/>
      <w:bookmarkStart w:id="539" w:name="_Toc14279916"/>
      <w:bookmarkStart w:id="540" w:name="_Toc14279954"/>
      <w:bookmarkStart w:id="541" w:name="_Toc14279992"/>
      <w:bookmarkStart w:id="542" w:name="_Toc14280058"/>
      <w:bookmarkStart w:id="543" w:name="_Toc14280097"/>
      <w:bookmarkStart w:id="544" w:name="_Toc14280145"/>
      <w:bookmarkStart w:id="545" w:name="_Toc14280184"/>
      <w:bookmarkStart w:id="546" w:name="_Toc14280294"/>
      <w:bookmarkStart w:id="547" w:name="_Toc14280335"/>
      <w:bookmarkStart w:id="548" w:name="_Toc14280413"/>
      <w:bookmarkStart w:id="549" w:name="_Toc14283677"/>
      <w:bookmarkStart w:id="550" w:name="_Toc14346718"/>
      <w:bookmarkStart w:id="551" w:name="_Toc14346891"/>
      <w:bookmarkStart w:id="552" w:name="_Toc14348732"/>
      <w:bookmarkStart w:id="553" w:name="_Toc14349349"/>
      <w:bookmarkStart w:id="554" w:name="_Toc14349418"/>
      <w:bookmarkStart w:id="555" w:name="_Toc14349473"/>
      <w:bookmarkStart w:id="556" w:name="_Toc14535648"/>
      <w:bookmarkStart w:id="557" w:name="_Toc14597055"/>
      <w:bookmarkStart w:id="558" w:name="_Toc14625016"/>
      <w:bookmarkStart w:id="559" w:name="_Toc14714284"/>
      <w:bookmarkStart w:id="560" w:name="_Toc14714331"/>
      <w:bookmarkStart w:id="561" w:name="_Toc14267031"/>
      <w:bookmarkStart w:id="562" w:name="_Toc14267713"/>
      <w:bookmarkStart w:id="563" w:name="_Toc14271128"/>
      <w:bookmarkStart w:id="564" w:name="_Toc14279660"/>
      <w:bookmarkStart w:id="565" w:name="_Toc14279839"/>
      <w:bookmarkStart w:id="566" w:name="_Toc14279877"/>
      <w:bookmarkStart w:id="567" w:name="_Toc14279917"/>
      <w:bookmarkStart w:id="568" w:name="_Toc14279955"/>
      <w:bookmarkStart w:id="569" w:name="_Toc14279993"/>
      <w:bookmarkStart w:id="570" w:name="_Toc14280059"/>
      <w:bookmarkStart w:id="571" w:name="_Toc14280098"/>
      <w:bookmarkStart w:id="572" w:name="_Toc14280146"/>
      <w:bookmarkStart w:id="573" w:name="_Toc14280185"/>
      <w:bookmarkStart w:id="574" w:name="_Toc14280295"/>
      <w:bookmarkStart w:id="575" w:name="_Toc14280336"/>
      <w:bookmarkStart w:id="576" w:name="_Toc14280414"/>
      <w:bookmarkStart w:id="577" w:name="_Toc14283678"/>
      <w:bookmarkStart w:id="578" w:name="_Toc14346719"/>
      <w:bookmarkStart w:id="579" w:name="_Toc14346892"/>
      <w:bookmarkStart w:id="580" w:name="_Toc14348733"/>
      <w:bookmarkStart w:id="581" w:name="_Toc14349350"/>
      <w:bookmarkStart w:id="582" w:name="_Toc14349419"/>
      <w:bookmarkStart w:id="583" w:name="_Toc14349474"/>
      <w:bookmarkStart w:id="584" w:name="_Toc14535649"/>
      <w:bookmarkStart w:id="585" w:name="_Toc14597056"/>
      <w:bookmarkStart w:id="586" w:name="_Toc14625017"/>
      <w:bookmarkStart w:id="587" w:name="_Toc14714285"/>
      <w:bookmarkStart w:id="588" w:name="_Toc14714332"/>
      <w:bookmarkStart w:id="589" w:name="_Toc14267032"/>
      <w:bookmarkStart w:id="590" w:name="_Toc14267714"/>
      <w:bookmarkStart w:id="591" w:name="_Toc14271129"/>
      <w:bookmarkStart w:id="592" w:name="_Toc14279661"/>
      <w:bookmarkStart w:id="593" w:name="_Toc14279840"/>
      <w:bookmarkStart w:id="594" w:name="_Toc14279878"/>
      <w:bookmarkStart w:id="595" w:name="_Toc14279918"/>
      <w:bookmarkStart w:id="596" w:name="_Toc14279956"/>
      <w:bookmarkStart w:id="597" w:name="_Toc14279994"/>
      <w:bookmarkStart w:id="598" w:name="_Toc14280060"/>
      <w:bookmarkStart w:id="599" w:name="_Toc14280099"/>
      <w:bookmarkStart w:id="600" w:name="_Toc14280147"/>
      <w:bookmarkStart w:id="601" w:name="_Toc14280186"/>
      <w:bookmarkStart w:id="602" w:name="_Toc14280296"/>
      <w:bookmarkStart w:id="603" w:name="_Toc14280337"/>
      <w:bookmarkStart w:id="604" w:name="_Toc14280415"/>
      <w:bookmarkStart w:id="605" w:name="_Toc14283679"/>
      <w:bookmarkStart w:id="606" w:name="_Toc14346720"/>
      <w:bookmarkStart w:id="607" w:name="_Toc14346893"/>
      <w:bookmarkStart w:id="608" w:name="_Toc14348734"/>
      <w:bookmarkStart w:id="609" w:name="_Toc14349351"/>
      <w:bookmarkStart w:id="610" w:name="_Toc14349420"/>
      <w:bookmarkStart w:id="611" w:name="_Toc14349475"/>
      <w:bookmarkStart w:id="612" w:name="_Toc14535650"/>
      <w:bookmarkStart w:id="613" w:name="_Toc14597057"/>
      <w:bookmarkStart w:id="614" w:name="_Toc14625018"/>
      <w:bookmarkStart w:id="615" w:name="_Toc14714286"/>
      <w:bookmarkStart w:id="616" w:name="_Toc14714333"/>
      <w:bookmarkStart w:id="617" w:name="_Toc161641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r w:rsidRPr="002E32A9">
        <w:rPr>
          <w:rFonts w:asciiTheme="minorHAnsi" w:hAnsiTheme="minorHAnsi" w:cstheme="minorHAnsi"/>
          <w:color w:val="auto"/>
        </w:rPr>
        <w:lastRenderedPageBreak/>
        <w:t>ЦЕЛЬ И ОБЛАСТЬ ДЕЙСТВИЯ</w:t>
      </w:r>
      <w:bookmarkEnd w:id="617"/>
    </w:p>
    <w:p w14:paraId="1E88E138" w14:textId="0CC5BE18" w:rsidR="001073E8" w:rsidRPr="002E32A9" w:rsidRDefault="001073E8" w:rsidP="00F05563">
      <w:pPr>
        <w:pStyle w:val="af5"/>
        <w:numPr>
          <w:ilvl w:val="1"/>
          <w:numId w:val="2"/>
        </w:numPr>
        <w:spacing w:after="0" w:line="276" w:lineRule="auto"/>
        <w:ind w:left="0" w:firstLine="567"/>
        <w:jc w:val="both"/>
        <w:rPr>
          <w:rFonts w:cstheme="minorHAnsi"/>
          <w:b/>
          <w:color w:val="auto"/>
          <w:spacing w:val="0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ГК </w:t>
      </w:r>
      <w:proofErr w:type="spellStart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Трансмашхолдинг</w:t>
      </w:r>
      <w:proofErr w:type="spellEnd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ожидают от своих поставщиков – своевременной поставки, </w:t>
      </w:r>
      <w:r w:rsidR="00985909" w:rsidRPr="002E32A9">
        <w:rPr>
          <w:rFonts w:eastAsiaTheme="majorEastAsia" w:cstheme="minorHAnsi"/>
          <w:color w:val="auto"/>
          <w:spacing w:val="0"/>
          <w:sz w:val="24"/>
          <w:szCs w:val="26"/>
        </w:rPr>
        <w:t>надлежащего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качества и соответствия ТМЦ требованиям по надежности, безопасности и экологии, взаимовыгодного ценового предложения.</w:t>
      </w:r>
    </w:p>
    <w:p w14:paraId="0434EFB9" w14:textId="78FFAF1D" w:rsidR="0023001D" w:rsidRPr="002E32A9" w:rsidRDefault="00350D78" w:rsidP="00F05563">
      <w:pPr>
        <w:pStyle w:val="af5"/>
        <w:numPr>
          <w:ilvl w:val="1"/>
          <w:numId w:val="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Руководство по обеспечению качества для поставщиков</w:t>
      </w:r>
      <w:r w:rsidR="007F71F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предприятий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ГК</w:t>
      </w:r>
      <w:r w:rsidR="00742630" w:rsidRPr="002E32A9">
        <w:rPr>
          <w:rFonts w:eastAsiaTheme="majorEastAsia" w:cstheme="minorHAnsi"/>
          <w:color w:val="auto"/>
          <w:spacing w:val="0"/>
          <w:sz w:val="24"/>
          <w:szCs w:val="26"/>
        </w:rPr>
        <w:t> </w:t>
      </w:r>
      <w:proofErr w:type="spellStart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Трансмашхолдинг</w:t>
      </w:r>
      <w:proofErr w:type="spellEnd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(далее – Руководство)</w:t>
      </w:r>
      <w:r w:rsidR="00BA5F3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представляет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собой</w:t>
      </w:r>
      <w:r w:rsidR="00BA5F3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перечень стандартных требований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 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Предприятиям – изготовителям </w:t>
      </w:r>
      <w:r w:rsidR="00C4606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="00BA5F3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425119" w:rsidRPr="002E32A9">
        <w:rPr>
          <w:rFonts w:eastAsiaTheme="majorEastAsia" w:cstheme="minorHAnsi"/>
          <w:color w:val="auto"/>
          <w:spacing w:val="0"/>
          <w:sz w:val="24"/>
          <w:szCs w:val="26"/>
        </w:rPr>
        <w:t>исполнение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которых </w:t>
      </w:r>
      <w:r w:rsidR="00BA5F3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обязательно при выполнении договорных обязательств по 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поставкам</w:t>
      </w:r>
      <w:r w:rsidR="00BA5F3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4606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редприятия </w:t>
      </w:r>
      <w:r w:rsidR="00970687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потребители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Процедуру одобрения </w:t>
      </w:r>
      <w:r w:rsidR="009909A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Предприятий – изготовителей ТМЦ 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право доступа к поставкам на 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редприятия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– потребители</w:t>
      </w:r>
      <w:r w:rsidR="0097068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857B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(далее – процедура одобрения поставщиков) </w:t>
      </w:r>
      <w:r w:rsidR="00F900DD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должны</w:t>
      </w:r>
      <w:r w:rsidR="00BA5F3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пройти существующие </w:t>
      </w:r>
      <w:r w:rsidR="0023001D" w:rsidRPr="002E32A9">
        <w:rPr>
          <w:rFonts w:eastAsiaTheme="majorEastAsia" w:cstheme="minorHAnsi"/>
          <w:color w:val="auto"/>
          <w:spacing w:val="0"/>
          <w:sz w:val="24"/>
          <w:szCs w:val="26"/>
        </w:rPr>
        <w:t>и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новые 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73556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изготовители</w:t>
      </w:r>
      <w:r w:rsidR="0073556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7DDD3F88" w14:textId="0CC05695" w:rsidR="0023001D" w:rsidRPr="002E32A9" w:rsidRDefault="0023001D" w:rsidP="00F05563">
      <w:pPr>
        <w:pStyle w:val="af5"/>
        <w:numPr>
          <w:ilvl w:val="1"/>
          <w:numId w:val="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Для 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Предприятий </w:t>
      </w:r>
      <w:r w:rsidR="0073556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изготовителей</w:t>
      </w:r>
      <w:r w:rsidR="0073556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ранее не поставлявших </w:t>
      </w:r>
      <w:r w:rsidR="00C4606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для 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редприятий </w:t>
      </w:r>
      <w:r w:rsidR="00970687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потребителей</w:t>
      </w:r>
      <w:r w:rsidR="0097068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857B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процедура одобрения поставщиков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является обязательной</w:t>
      </w:r>
      <w:r w:rsidR="008857BD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4FE4919D" w14:textId="0D0F7643" w:rsidR="000F22D2" w:rsidRPr="002E32A9" w:rsidRDefault="00BA5F33" w:rsidP="00F05563">
      <w:pPr>
        <w:pStyle w:val="af5"/>
        <w:numPr>
          <w:ilvl w:val="1"/>
          <w:numId w:val="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Целью данного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Руководства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является определение </w:t>
      </w:r>
      <w:r w:rsidR="00BC01B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требований 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для системы менеджмента качества 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Предприятий </w:t>
      </w:r>
      <w:r w:rsidR="0073556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изготовителей</w:t>
      </w:r>
      <w:r w:rsidR="0073556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>, позволяющих при сотрудничестве</w:t>
      </w:r>
      <w:r w:rsidR="00BF45F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Предприятием </w:t>
      </w:r>
      <w:r w:rsidR="00450633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BF45F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потребителем</w:t>
      </w:r>
      <w:r w:rsidR="0045063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постоя</w:t>
      </w:r>
      <w:r w:rsidR="00C46064" w:rsidRPr="002E32A9">
        <w:rPr>
          <w:rFonts w:eastAsiaTheme="majorEastAsia" w:cstheme="minorHAnsi"/>
          <w:color w:val="auto"/>
          <w:spacing w:val="0"/>
          <w:sz w:val="24"/>
          <w:szCs w:val="26"/>
        </w:rPr>
        <w:t>нно улучшать качество закупаемых ТМЦ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EB306D6" w14:textId="277BCF55" w:rsidR="000F22D2" w:rsidRPr="002E32A9" w:rsidRDefault="00BA5F33" w:rsidP="00F05563">
      <w:pPr>
        <w:pStyle w:val="af5"/>
        <w:numPr>
          <w:ilvl w:val="1"/>
          <w:numId w:val="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Содержание данного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Руководства</w:t>
      </w:r>
      <w:r w:rsidR="0097068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основано </w:t>
      </w:r>
      <w:r w:rsidR="0006208A" w:rsidRPr="002E32A9">
        <w:rPr>
          <w:rFonts w:eastAsiaTheme="majorEastAsia" w:cstheme="minorHAnsi"/>
          <w:color w:val="auto"/>
          <w:spacing w:val="0"/>
          <w:sz w:val="24"/>
          <w:szCs w:val="26"/>
        </w:rPr>
        <w:t>на требованиях</w:t>
      </w:r>
      <w:r w:rsidR="000930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ISO/TS 22163</w:t>
      </w:r>
      <w:r w:rsidR="006204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>и</w:t>
      </w:r>
      <w:r w:rsidR="006204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ГОСТ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 ИСО</w:t>
      </w:r>
      <w:r w:rsidR="000930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9001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направлено на достижение целей 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редприятий </w:t>
      </w:r>
      <w:r w:rsidR="00970687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F905A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потребителей</w:t>
      </w:r>
      <w:r w:rsidR="0097068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 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>качеств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>у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</w:t>
      </w:r>
      <w:r w:rsidR="009B42A5" w:rsidRPr="002E32A9">
        <w:rPr>
          <w:rFonts w:eastAsiaTheme="majorEastAsia" w:cstheme="minorHAnsi"/>
          <w:color w:val="auto"/>
          <w:spacing w:val="0"/>
          <w:sz w:val="24"/>
          <w:szCs w:val="26"/>
        </w:rPr>
        <w:t>эксплуатационн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>ой надежности</w:t>
      </w:r>
      <w:r w:rsidR="009B42A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продукции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>с учетом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существующи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>х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</w:t>
      </w:r>
      <w:r w:rsidR="00970687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превосходящих ожидания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>требований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000A42" w:rsidRPr="002E32A9">
        <w:rPr>
          <w:rFonts w:eastAsiaTheme="majorEastAsia" w:cstheme="minorHAnsi"/>
          <w:color w:val="auto"/>
          <w:spacing w:val="0"/>
          <w:sz w:val="24"/>
          <w:szCs w:val="26"/>
        </w:rPr>
        <w:t>заказчика</w:t>
      </w:r>
      <w:r w:rsidR="000F22D2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4DEDF007" w14:textId="34D56ADB" w:rsidR="0023001D" w:rsidRPr="002E32A9" w:rsidRDefault="000F22D2" w:rsidP="00F05563">
      <w:pPr>
        <w:pStyle w:val="af5"/>
        <w:numPr>
          <w:ilvl w:val="1"/>
          <w:numId w:val="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Подтверждение 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выполнения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требований данн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>ого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8381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Руководства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осуществляется посредством анализа текущей деятельности </w:t>
      </w:r>
      <w:r w:rsidR="001073E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267FF5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1073E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267FF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1073E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 использованием оценочных показателей </w:t>
      </w:r>
      <w:r w:rsidR="00765AC4" w:rsidRPr="002E32A9">
        <w:rPr>
          <w:rFonts w:eastAsiaTheme="majorEastAsia" w:cstheme="minorHAnsi"/>
          <w:color w:val="auto"/>
          <w:spacing w:val="0"/>
          <w:sz w:val="24"/>
          <w:szCs w:val="26"/>
        </w:rPr>
        <w:t>по качеству</w:t>
      </w:r>
      <w:r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,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результатов аудита </w:t>
      </w:r>
      <w:r w:rsidR="00267FF5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Предприятия – изготовителя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специалистами </w:t>
      </w:r>
      <w:r w:rsidR="001073E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267FF5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1073E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потребителя</w:t>
      </w:r>
      <w:r w:rsidR="00267FF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и/или привлекаемыми сторонними независимыми организациями</w:t>
      </w:r>
      <w:r w:rsidR="001F32A4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6808ADE3" w14:textId="45EE0441" w:rsidR="00A2019A" w:rsidRPr="002E32A9" w:rsidRDefault="00A2019A" w:rsidP="00F05563">
      <w:pPr>
        <w:pStyle w:val="af5"/>
        <w:numPr>
          <w:ilvl w:val="1"/>
          <w:numId w:val="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Все</w:t>
      </w:r>
      <w:r w:rsidR="00276E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требования, изложенные в данном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276EFC" w:rsidRPr="002E32A9">
        <w:rPr>
          <w:rFonts w:eastAsiaTheme="majorEastAsia" w:cstheme="minorHAnsi"/>
          <w:color w:val="auto"/>
          <w:spacing w:val="0"/>
          <w:sz w:val="24"/>
          <w:szCs w:val="26"/>
        </w:rPr>
        <w:t>Руководстве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иметь документальное подтверждение </w:t>
      </w:r>
      <w:r w:rsidR="002C157D" w:rsidRPr="002E32A9">
        <w:rPr>
          <w:rFonts w:eastAsiaTheme="majorEastAsia" w:cstheme="minorHAnsi"/>
          <w:color w:val="auto"/>
          <w:spacing w:val="0"/>
          <w:sz w:val="24"/>
          <w:szCs w:val="26"/>
        </w:rPr>
        <w:t>их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наличия и </w:t>
      </w:r>
      <w:r w:rsidR="002C157D" w:rsidRPr="002E32A9">
        <w:rPr>
          <w:rFonts w:eastAsiaTheme="majorEastAsia" w:cstheme="minorHAnsi"/>
          <w:color w:val="auto"/>
          <w:spacing w:val="0"/>
          <w:sz w:val="24"/>
          <w:szCs w:val="26"/>
        </w:rPr>
        <w:t>результативного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функционирования</w:t>
      </w:r>
      <w:r w:rsidR="005967B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Предприятии – изготовителе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3003BC2D" w14:textId="6C7FDB0A" w:rsidR="00D1242D" w:rsidRPr="002E32A9" w:rsidRDefault="00D14423" w:rsidP="00F05563">
      <w:pPr>
        <w:pStyle w:val="af5"/>
        <w:numPr>
          <w:ilvl w:val="1"/>
          <w:numId w:val="2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000000" w:themeColor="text1"/>
          <w:sz w:val="24"/>
          <w:szCs w:val="26"/>
        </w:rPr>
      </w:pPr>
      <w:r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Нормы, которые </w:t>
      </w:r>
      <w:r w:rsidR="005967B0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должны выполняться </w:t>
      </w:r>
      <w:r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в данном Руководстве вводятся модальным глаголом </w:t>
      </w:r>
      <w:r w:rsidR="00D1242D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"должен". Положения </w:t>
      </w:r>
      <w:r w:rsidR="00997918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Руководства</w:t>
      </w:r>
      <w:r w:rsidR="00D1242D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, вводимые модальным глаголом "следует", носят рекомендательный характер.</w:t>
      </w:r>
    </w:p>
    <w:p w14:paraId="1A56D49B" w14:textId="77777777" w:rsidR="00E41BD3" w:rsidRPr="002E32A9" w:rsidRDefault="00180866" w:rsidP="006E328D">
      <w:pPr>
        <w:pStyle w:val="1"/>
        <w:ind w:left="0" w:firstLine="709"/>
        <w:jc w:val="center"/>
        <w:rPr>
          <w:rFonts w:asciiTheme="minorHAnsi" w:hAnsiTheme="minorHAnsi" w:cstheme="minorHAnsi"/>
        </w:rPr>
      </w:pPr>
      <w:bookmarkStart w:id="618" w:name="_Toc16164190"/>
      <w:r w:rsidRPr="002E32A9">
        <w:rPr>
          <w:rFonts w:asciiTheme="minorHAnsi" w:hAnsiTheme="minorHAnsi" w:cstheme="minorHAnsi"/>
          <w:color w:val="auto"/>
        </w:rPr>
        <w:t>ОПРЕДЕЛЕНИЯ</w:t>
      </w:r>
      <w:bookmarkEnd w:id="618"/>
    </w:p>
    <w:p w14:paraId="1026F203" w14:textId="77777777" w:rsidR="00040D8A" w:rsidRPr="002E32A9" w:rsidRDefault="006F267B" w:rsidP="006E328D">
      <w:pPr>
        <w:pStyle w:val="af5"/>
        <w:numPr>
          <w:ilvl w:val="0"/>
          <w:numId w:val="0"/>
        </w:numPr>
        <w:spacing w:after="0" w:line="276" w:lineRule="auto"/>
        <w:ind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bookmarkStart w:id="619" w:name="_Toc14279996"/>
      <w:bookmarkStart w:id="620" w:name="_Toc14280012"/>
      <w:bookmarkStart w:id="621" w:name="_Toc14280062"/>
      <w:bookmarkStart w:id="622" w:name="_Toc14280101"/>
      <w:bookmarkStart w:id="623" w:name="_Toc14280149"/>
      <w:bookmarkStart w:id="624" w:name="_Toc14280188"/>
      <w:bookmarkStart w:id="625" w:name="_Toc14280298"/>
      <w:bookmarkStart w:id="626" w:name="_Toc14280340"/>
      <w:bookmarkStart w:id="627" w:name="_Toc14283682"/>
      <w:bookmarkStart w:id="628" w:name="_Toc14346723"/>
      <w:bookmarkStart w:id="629" w:name="_Toc14346896"/>
      <w:bookmarkStart w:id="630" w:name="_Toc14279663"/>
      <w:bookmarkStart w:id="631" w:name="_Toc14279842"/>
      <w:bookmarkStart w:id="632" w:name="_Toc14279880"/>
      <w:bookmarkStart w:id="633" w:name="_Toc14279920"/>
      <w:bookmarkStart w:id="634" w:name="_Toc14279958"/>
      <w:bookmarkStart w:id="635" w:name="_Toc14279997"/>
      <w:bookmarkStart w:id="636" w:name="_Toc14280013"/>
      <w:bookmarkStart w:id="637" w:name="_Toc14280063"/>
      <w:bookmarkStart w:id="638" w:name="_Toc14280102"/>
      <w:bookmarkStart w:id="639" w:name="_Toc14280150"/>
      <w:bookmarkStart w:id="640" w:name="_Toc14280189"/>
      <w:bookmarkStart w:id="641" w:name="_Toc14280299"/>
      <w:bookmarkStart w:id="642" w:name="_Toc14280341"/>
      <w:bookmarkStart w:id="643" w:name="_Toc14283683"/>
      <w:bookmarkStart w:id="644" w:name="_Toc14346724"/>
      <w:bookmarkStart w:id="645" w:name="_Toc14346897"/>
      <w:bookmarkStart w:id="646" w:name="_Toc14279674"/>
      <w:bookmarkStart w:id="647" w:name="_Toc14279853"/>
      <w:bookmarkStart w:id="648" w:name="_Toc14279891"/>
      <w:bookmarkStart w:id="649" w:name="_Toc14279931"/>
      <w:bookmarkStart w:id="650" w:name="_Toc14279969"/>
      <w:bookmarkStart w:id="651" w:name="_Toc14280008"/>
      <w:bookmarkStart w:id="652" w:name="_Toc14280024"/>
      <w:bookmarkStart w:id="653" w:name="_Toc14280074"/>
      <w:bookmarkStart w:id="654" w:name="_Toc14280113"/>
      <w:bookmarkStart w:id="655" w:name="_Toc14280161"/>
      <w:bookmarkStart w:id="656" w:name="_Toc14280200"/>
      <w:bookmarkStart w:id="657" w:name="_Toc14280310"/>
      <w:bookmarkStart w:id="658" w:name="_Toc14280352"/>
      <w:bookmarkStart w:id="659" w:name="_Toc14283694"/>
      <w:bookmarkStart w:id="660" w:name="_Toc14346735"/>
      <w:bookmarkStart w:id="661" w:name="_Toc14346908"/>
      <w:bookmarkStart w:id="662" w:name="_Toc14283695"/>
      <w:bookmarkStart w:id="663" w:name="_Toc14346736"/>
      <w:bookmarkStart w:id="664" w:name="_Toc14346909"/>
      <w:bookmarkStart w:id="665" w:name="_Toc14279933"/>
      <w:bookmarkStart w:id="666" w:name="_Toc14283696"/>
      <w:bookmarkStart w:id="667" w:name="_Toc14346737"/>
      <w:bookmarkStart w:id="668" w:name="_Toc14346910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Заказчик –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юридическое лицо</w:t>
      </w:r>
      <w:r w:rsidR="006421D6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 заказу которого осуществляется производство подвижного состава, изготовленного на предприятии ГК </w:t>
      </w:r>
      <w:proofErr w:type="spellStart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Трансмашхолдинг</w:t>
      </w:r>
      <w:proofErr w:type="spellEnd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411F1D4E" w14:textId="2BB0D5F0" w:rsidR="00827AC1" w:rsidRPr="002E32A9" w:rsidRDefault="00827AC1" w:rsidP="006E328D">
      <w:pPr>
        <w:pStyle w:val="af5"/>
        <w:numPr>
          <w:ilvl w:val="0"/>
          <w:numId w:val="0"/>
        </w:numPr>
        <w:spacing w:after="0" w:line="276" w:lineRule="auto"/>
        <w:ind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Несоответствую</w:t>
      </w:r>
      <w:r w:rsidR="002C157D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щие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- единица или партия </w:t>
      </w:r>
      <w:r w:rsidR="00C17C5E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имеющая хотя бы одно несоответствие требованиям </w:t>
      </w:r>
      <w:r w:rsidR="00333E34" w:rsidRPr="002E32A9">
        <w:rPr>
          <w:rFonts w:eastAsiaTheme="majorEastAsia" w:cstheme="minorHAnsi"/>
          <w:color w:val="auto"/>
          <w:spacing w:val="0"/>
          <w:sz w:val="24"/>
          <w:szCs w:val="26"/>
        </w:rPr>
        <w:t>нормативной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документации, образцам (эталонам), утвер</w:t>
      </w:r>
      <w:r w:rsidR="001F32A4" w:rsidRPr="002E32A9">
        <w:rPr>
          <w:rFonts w:eastAsiaTheme="majorEastAsia" w:cstheme="minorHAnsi"/>
          <w:color w:val="auto"/>
          <w:spacing w:val="0"/>
          <w:sz w:val="24"/>
          <w:szCs w:val="26"/>
        </w:rPr>
        <w:t>жденным в установленном порядке или условиям договора.</w:t>
      </w:r>
    </w:p>
    <w:p w14:paraId="61B4065C" w14:textId="4343BA92" w:rsidR="00FF0418" w:rsidRPr="002E32A9" w:rsidRDefault="00C17C5E" w:rsidP="006E328D">
      <w:pPr>
        <w:pStyle w:val="af5"/>
        <w:numPr>
          <w:ilvl w:val="0"/>
          <w:numId w:val="0"/>
        </w:numPr>
        <w:spacing w:after="0" w:line="276" w:lineRule="auto"/>
        <w:ind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lastRenderedPageBreak/>
        <w:t>Товарно-материальные ценности (ТМЦ)</w:t>
      </w:r>
      <w:r w:rsidR="00FF0418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</w:t>
      </w:r>
      <w:r w:rsidR="00FF0418" w:rsidRPr="002E32A9">
        <w:rPr>
          <w:rFonts w:eastAsiaTheme="majorEastAsia" w:cstheme="minorHAnsi"/>
          <w:color w:val="auto"/>
          <w:spacing w:val="0"/>
          <w:sz w:val="24"/>
          <w:szCs w:val="26"/>
        </w:rPr>
        <w:t>– комплектующ</w:t>
      </w:r>
      <w:r w:rsidR="00786C1D" w:rsidRPr="002E32A9">
        <w:rPr>
          <w:rFonts w:eastAsiaTheme="majorEastAsia" w:cstheme="minorHAnsi"/>
          <w:color w:val="auto"/>
          <w:spacing w:val="0"/>
          <w:sz w:val="24"/>
          <w:szCs w:val="26"/>
        </w:rPr>
        <w:t>ие</w:t>
      </w:r>
      <w:r w:rsidR="00FF041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издели</w:t>
      </w:r>
      <w:r w:rsidR="00786C1D" w:rsidRPr="002E32A9">
        <w:rPr>
          <w:rFonts w:eastAsiaTheme="majorEastAsia" w:cstheme="minorHAnsi"/>
          <w:color w:val="auto"/>
          <w:spacing w:val="0"/>
          <w:sz w:val="24"/>
          <w:szCs w:val="26"/>
        </w:rPr>
        <w:t>я</w:t>
      </w:r>
      <w:r w:rsidR="00FF0418" w:rsidRPr="002E32A9">
        <w:rPr>
          <w:rFonts w:eastAsiaTheme="majorEastAsia" w:cstheme="minorHAnsi"/>
          <w:color w:val="auto"/>
          <w:spacing w:val="0"/>
          <w:sz w:val="24"/>
          <w:szCs w:val="26"/>
        </w:rPr>
        <w:t>, полуфабрикат</w:t>
      </w:r>
      <w:r w:rsidR="00786C1D" w:rsidRPr="002E32A9">
        <w:rPr>
          <w:rFonts w:eastAsiaTheme="majorEastAsia" w:cstheme="minorHAnsi"/>
          <w:color w:val="auto"/>
          <w:spacing w:val="0"/>
          <w:sz w:val="24"/>
          <w:szCs w:val="26"/>
        </w:rPr>
        <w:t>ы</w:t>
      </w:r>
      <w:r w:rsidR="00FF041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или материал</w:t>
      </w:r>
      <w:r w:rsidR="00786C1D" w:rsidRPr="002E32A9">
        <w:rPr>
          <w:rFonts w:eastAsiaTheme="majorEastAsia" w:cstheme="minorHAnsi"/>
          <w:color w:val="auto"/>
          <w:spacing w:val="0"/>
          <w:sz w:val="24"/>
          <w:szCs w:val="26"/>
        </w:rPr>
        <w:t>ы</w:t>
      </w:r>
      <w:r w:rsidR="00FF041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</w:t>
      </w:r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используемые при производстве продукции на </w:t>
      </w:r>
      <w:r w:rsidR="000507F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производственных </w:t>
      </w:r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предприятиях ГК</w:t>
      </w:r>
      <w:r w:rsidR="00786C1D" w:rsidRPr="002E32A9">
        <w:rPr>
          <w:rFonts w:eastAsiaTheme="majorEastAsia" w:cstheme="minorHAnsi"/>
          <w:color w:val="auto"/>
          <w:spacing w:val="0"/>
          <w:sz w:val="24"/>
          <w:szCs w:val="26"/>
        </w:rPr>
        <w:t> </w:t>
      </w:r>
      <w:proofErr w:type="spellStart"/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>Трансмашхолдинг</w:t>
      </w:r>
      <w:proofErr w:type="spellEnd"/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5264ED22" w14:textId="3B18074C" w:rsidR="00827AC1" w:rsidRPr="002E32A9" w:rsidRDefault="00827AC1" w:rsidP="006E328D">
      <w:pPr>
        <w:pStyle w:val="af5"/>
        <w:numPr>
          <w:ilvl w:val="0"/>
          <w:numId w:val="0"/>
        </w:numPr>
        <w:spacing w:after="0" w:line="276" w:lineRule="auto"/>
        <w:ind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Пр</w:t>
      </w:r>
      <w:r w:rsidR="006C3BE4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едприятие</w:t>
      </w:r>
      <w:r w:rsidR="00252B2B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</w:t>
      </w:r>
      <w:r w:rsidR="00735560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–</w:t>
      </w:r>
      <w:r w:rsidR="00252B2B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</w:t>
      </w:r>
      <w:r w:rsidR="00317F43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изготовитель</w:t>
      </w:r>
      <w:r w:rsidR="00735560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</w:t>
      </w:r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юридическое лицо, планирующее и (или) осуществляющее изготовление </w:t>
      </w:r>
      <w:r w:rsidR="00933341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целью поставки на предприятия ГК</w:t>
      </w:r>
      <w:r w:rsidR="00040D8A" w:rsidRPr="002E32A9">
        <w:rPr>
          <w:rFonts w:eastAsiaTheme="majorEastAsia" w:cstheme="minorHAnsi"/>
          <w:color w:val="auto"/>
          <w:spacing w:val="0"/>
          <w:sz w:val="24"/>
          <w:szCs w:val="26"/>
        </w:rPr>
        <w:t> </w:t>
      </w:r>
      <w:proofErr w:type="spellStart"/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>Трансмашхолдинг</w:t>
      </w:r>
      <w:proofErr w:type="spellEnd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4EA18E8" w14:textId="77777777" w:rsidR="00252B2B" w:rsidRPr="002E32A9" w:rsidRDefault="00252B2B" w:rsidP="006E328D">
      <w:pPr>
        <w:pStyle w:val="af5"/>
        <w:numPr>
          <w:ilvl w:val="0"/>
          <w:numId w:val="0"/>
        </w:numPr>
        <w:spacing w:after="0" w:line="276" w:lineRule="auto"/>
        <w:ind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Предприятие - потребитель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это предприятие, приобретающее ТМЦ для использования в процессе производства (предприятие ГК </w:t>
      </w:r>
      <w:proofErr w:type="spellStart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Трансмашхолдинг</w:t>
      </w:r>
      <w:proofErr w:type="spellEnd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) или для перепродажи (Предприятие – поставщик).</w:t>
      </w:r>
    </w:p>
    <w:p w14:paraId="23CA30CF" w14:textId="527BE19E" w:rsidR="00827AC1" w:rsidRPr="002E32A9" w:rsidRDefault="00933341" w:rsidP="006E328D">
      <w:pPr>
        <w:pStyle w:val="af5"/>
        <w:numPr>
          <w:ilvl w:val="0"/>
          <w:numId w:val="0"/>
        </w:numPr>
        <w:spacing w:after="0" w:line="276" w:lineRule="auto"/>
        <w:ind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Предприятие</w:t>
      </w:r>
      <w:r w:rsidR="00252B2B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- </w:t>
      </w:r>
      <w:r w:rsidR="006C3BE4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п</w:t>
      </w:r>
      <w:r w:rsidR="00827AC1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оставщик</w:t>
      </w:r>
      <w:r w:rsidR="00180866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</w:t>
      </w:r>
      <w:r w:rsidR="0018086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– </w:t>
      </w:r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>юридическое лицо, заключившее</w:t>
      </w:r>
      <w:r w:rsidR="00827AC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</w:t>
      </w:r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производственным предприятием ГК </w:t>
      </w:r>
      <w:proofErr w:type="spellStart"/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>Трансмашхолдинг</w:t>
      </w:r>
      <w:proofErr w:type="spellEnd"/>
      <w:r w:rsidR="00827AC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договор на комплексную поставку </w:t>
      </w:r>
      <w:r w:rsidR="001458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827AC1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="0028605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изготавливаемых Предприятиями</w:t>
      </w:r>
      <w:r w:rsidR="001458F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–</w:t>
      </w:r>
      <w:r w:rsidR="0028605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изготовителями</w:t>
      </w:r>
      <w:r w:rsidR="00176B8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28605B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="00827AC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28605B" w:rsidRPr="002E32A9">
        <w:rPr>
          <w:rFonts w:eastAsiaTheme="majorEastAsia" w:cstheme="minorHAnsi"/>
          <w:color w:val="auto"/>
          <w:spacing w:val="0"/>
          <w:sz w:val="24"/>
          <w:szCs w:val="26"/>
        </w:rPr>
        <w:t>отвечающее</w:t>
      </w:r>
      <w:r w:rsidR="00827AC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за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качество, надежность и</w:t>
      </w:r>
      <w:r w:rsidR="00827AC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поставку </w:t>
      </w:r>
      <w:r w:rsidR="001458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827AC1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EBF3557" w14:textId="77777777" w:rsidR="00827AC1" w:rsidRPr="002E32A9" w:rsidRDefault="00827AC1" w:rsidP="006E328D">
      <w:pPr>
        <w:pStyle w:val="af5"/>
        <w:numPr>
          <w:ilvl w:val="0"/>
          <w:numId w:val="0"/>
        </w:numPr>
        <w:spacing w:after="0" w:line="276" w:lineRule="auto"/>
        <w:ind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Субпоставщик </w:t>
      </w:r>
      <w:r w:rsidR="0028605B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</w:t>
      </w:r>
      <w:r w:rsidR="00317F43" w:rsidRPr="002E32A9">
        <w:rPr>
          <w:rFonts w:eastAsiaTheme="majorEastAsia" w:cstheme="minorHAnsi"/>
          <w:color w:val="auto"/>
          <w:spacing w:val="0"/>
          <w:sz w:val="24"/>
          <w:szCs w:val="26"/>
        </w:rPr>
        <w:t>юридическое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лицо, </w:t>
      </w:r>
      <w:r w:rsidR="00385E62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изгота</w:t>
      </w:r>
      <w:r w:rsidR="0028605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вливающее </w:t>
      </w:r>
      <w:r w:rsidR="00385E6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 поставляющее </w:t>
      </w:r>
      <w:r w:rsidR="0028605B" w:rsidRPr="002E32A9">
        <w:rPr>
          <w:rFonts w:eastAsiaTheme="majorEastAsia" w:cstheme="minorHAnsi"/>
          <w:color w:val="auto"/>
          <w:spacing w:val="0"/>
          <w:sz w:val="24"/>
          <w:szCs w:val="26"/>
        </w:rPr>
        <w:t>по договору</w:t>
      </w:r>
      <w:r w:rsidR="00385E6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612AE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28605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П</w:t>
      </w:r>
      <w:r w:rsidR="00EE4F38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редприятие</w:t>
      </w:r>
      <w:r w:rsidR="00385E6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– изготовитель.</w:t>
      </w:r>
      <w:r w:rsidR="00EE4F3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</w:p>
    <w:p w14:paraId="286E10AA" w14:textId="77777777" w:rsidR="00485257" w:rsidRPr="002E32A9" w:rsidRDefault="00485257" w:rsidP="006E328D">
      <w:pPr>
        <w:pStyle w:val="1"/>
        <w:ind w:left="0" w:firstLine="709"/>
        <w:jc w:val="center"/>
        <w:rPr>
          <w:rFonts w:asciiTheme="minorHAnsi" w:hAnsiTheme="minorHAnsi" w:cstheme="minorHAnsi"/>
          <w:b w:val="0"/>
        </w:rPr>
      </w:pPr>
      <w:bookmarkStart w:id="669" w:name="_Toc14280314"/>
      <w:bookmarkStart w:id="670" w:name="_Toc14280356"/>
      <w:bookmarkStart w:id="671" w:name="_Toc14280419"/>
      <w:bookmarkStart w:id="672" w:name="_Toc14283703"/>
      <w:bookmarkStart w:id="673" w:name="_Toc14346744"/>
      <w:bookmarkStart w:id="674" w:name="_Toc14346917"/>
      <w:bookmarkStart w:id="675" w:name="_Toc14348738"/>
      <w:bookmarkStart w:id="676" w:name="_Toc14349355"/>
      <w:bookmarkStart w:id="677" w:name="_Toc14349424"/>
      <w:bookmarkStart w:id="678" w:name="_Toc14349479"/>
      <w:bookmarkStart w:id="679" w:name="_Toc14535654"/>
      <w:bookmarkStart w:id="680" w:name="_Toc14597061"/>
      <w:bookmarkStart w:id="681" w:name="_Toc14625022"/>
      <w:bookmarkStart w:id="682" w:name="_Toc14714290"/>
      <w:bookmarkStart w:id="683" w:name="_Toc14714337"/>
      <w:bookmarkStart w:id="684" w:name="_Toc16164191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r w:rsidRPr="002E32A9">
        <w:rPr>
          <w:rFonts w:asciiTheme="minorHAnsi" w:hAnsiTheme="minorHAnsi" w:cstheme="minorHAnsi"/>
          <w:color w:val="auto"/>
        </w:rPr>
        <w:t>УСЛОВНЫЕ ОБОЗНАЧЕНИЯ И СОКРАЩЕНИЯ</w:t>
      </w:r>
      <w:bookmarkEnd w:id="684"/>
    </w:p>
    <w:p w14:paraId="21821D3B" w14:textId="77777777" w:rsidR="00040D8A" w:rsidRPr="002E32A9" w:rsidRDefault="00040D8A" w:rsidP="00E53B9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ГК </w:t>
      </w:r>
      <w:r w:rsidRPr="002E32A9">
        <w:rPr>
          <w:rFonts w:eastAsia="TimesNewRomanPS-BoldMT" w:cstheme="minorHAnsi"/>
          <w:sz w:val="24"/>
          <w:szCs w:val="24"/>
        </w:rPr>
        <w:t>– группа компаний;</w:t>
      </w:r>
    </w:p>
    <w:p w14:paraId="17A82140" w14:textId="77777777" w:rsidR="00080C11" w:rsidRPr="002E32A9" w:rsidRDefault="00080C11" w:rsidP="00E53B9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bCs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ИВЦ ЖА – </w:t>
      </w:r>
      <w:r w:rsidRPr="002E32A9">
        <w:rPr>
          <w:rFonts w:eastAsia="TimesNewRomanPS-BoldMT" w:cstheme="minorHAnsi"/>
          <w:bCs/>
          <w:sz w:val="24"/>
          <w:szCs w:val="24"/>
        </w:rPr>
        <w:t>информационно - вычислительный центр железнодорожных администраций;</w:t>
      </w:r>
    </w:p>
    <w:p w14:paraId="28104C4C" w14:textId="77777777" w:rsidR="00C04882" w:rsidRPr="002E32A9" w:rsidRDefault="00C04882" w:rsidP="00E53B9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bCs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КП – </w:t>
      </w:r>
      <w:r w:rsidRPr="002E32A9">
        <w:rPr>
          <w:rFonts w:eastAsia="TimesNewRomanPS-BoldMT" w:cstheme="minorHAnsi"/>
          <w:bCs/>
          <w:sz w:val="24"/>
          <w:szCs w:val="24"/>
        </w:rPr>
        <w:t>контролируемая поставка;</w:t>
      </w:r>
    </w:p>
    <w:p w14:paraId="144BD45B" w14:textId="77777777" w:rsidR="00485257" w:rsidRPr="002E32A9" w:rsidRDefault="00485257" w:rsidP="000B312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НД </w:t>
      </w:r>
      <w:r w:rsidRPr="002E32A9">
        <w:rPr>
          <w:rFonts w:eastAsia="TimesNewRomanPS-BoldMT" w:cstheme="minorHAnsi"/>
          <w:bCs/>
          <w:sz w:val="24"/>
          <w:szCs w:val="24"/>
        </w:rPr>
        <w:t>-</w:t>
      </w: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нормативная документация</w:t>
      </w:r>
      <w:r w:rsidR="00A34B42" w:rsidRPr="002E32A9">
        <w:rPr>
          <w:rFonts w:eastAsia="TimesNewRomanPS-BoldMT" w:cstheme="minorHAnsi"/>
          <w:sz w:val="24"/>
          <w:szCs w:val="24"/>
        </w:rPr>
        <w:t>;</w:t>
      </w:r>
    </w:p>
    <w:p w14:paraId="3C1E6B3E" w14:textId="77777777" w:rsidR="00485257" w:rsidRPr="002E32A9" w:rsidRDefault="00485257" w:rsidP="00101C6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ОТК </w:t>
      </w:r>
      <w:r w:rsidR="00AC723B" w:rsidRPr="002E32A9">
        <w:rPr>
          <w:rFonts w:eastAsia="TimesNewRomanPS-BoldMT" w:cstheme="minorHAnsi"/>
          <w:bCs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отдел технического контроля</w:t>
      </w:r>
      <w:r w:rsidR="00A34B42" w:rsidRPr="002E32A9">
        <w:rPr>
          <w:rFonts w:eastAsia="TimesNewRomanPS-BoldMT" w:cstheme="minorHAnsi"/>
          <w:sz w:val="24"/>
          <w:szCs w:val="24"/>
        </w:rPr>
        <w:t xml:space="preserve"> или другое подразделение, ответственное за проведение технического контроля;</w:t>
      </w:r>
    </w:p>
    <w:p w14:paraId="76050E99" w14:textId="77777777" w:rsidR="00485257" w:rsidRPr="002E32A9" w:rsidRDefault="004852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СМК </w:t>
      </w:r>
      <w:r w:rsidRPr="002E32A9">
        <w:rPr>
          <w:rFonts w:eastAsia="TimesNewRomanPS-BoldMT" w:cstheme="minorHAnsi"/>
          <w:sz w:val="24"/>
          <w:szCs w:val="24"/>
        </w:rPr>
        <w:t>- система менеджмента качества</w:t>
      </w:r>
      <w:r w:rsidR="00A34B42" w:rsidRPr="002E32A9">
        <w:rPr>
          <w:rFonts w:eastAsia="TimesNewRomanPS-BoldMT" w:cstheme="minorHAnsi"/>
          <w:sz w:val="24"/>
          <w:szCs w:val="24"/>
        </w:rPr>
        <w:t>;</w:t>
      </w:r>
    </w:p>
    <w:p w14:paraId="3B0E050F" w14:textId="77777777" w:rsidR="00485257" w:rsidRPr="002E32A9" w:rsidRDefault="004852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ТУ </w:t>
      </w:r>
      <w:r w:rsidRPr="002E32A9">
        <w:rPr>
          <w:rFonts w:eastAsia="TimesNewRomanPS-BoldMT" w:cstheme="minorHAnsi"/>
          <w:sz w:val="24"/>
          <w:szCs w:val="24"/>
        </w:rPr>
        <w:t>- технические условия</w:t>
      </w:r>
      <w:r w:rsidR="00A34B42" w:rsidRPr="002E32A9">
        <w:rPr>
          <w:rFonts w:eastAsia="TimesNewRomanPS-BoldMT" w:cstheme="minorHAnsi"/>
          <w:sz w:val="24"/>
          <w:szCs w:val="24"/>
        </w:rPr>
        <w:t>;</w:t>
      </w:r>
    </w:p>
    <w:p w14:paraId="23E4E57F" w14:textId="77777777" w:rsidR="00AC723B" w:rsidRPr="002E32A9" w:rsidRDefault="00AC723B" w:rsidP="00E53B9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sz w:val="24"/>
          <w:szCs w:val="24"/>
        </w:rPr>
        <w:t>МТО</w:t>
      </w:r>
      <w:r w:rsidRPr="002E32A9">
        <w:rPr>
          <w:rFonts w:eastAsia="TimesNewRomanPS-BoldMT" w:cstheme="minorHAnsi"/>
          <w:sz w:val="24"/>
          <w:szCs w:val="24"/>
        </w:rPr>
        <w:t xml:space="preserve"> – материально - техническое обеспечение</w:t>
      </w:r>
      <w:r w:rsidR="00A31FB2" w:rsidRPr="002E32A9">
        <w:rPr>
          <w:rFonts w:eastAsia="TimesNewRomanPS-BoldMT" w:cstheme="minorHAnsi"/>
          <w:sz w:val="24"/>
          <w:szCs w:val="24"/>
        </w:rPr>
        <w:t>;</w:t>
      </w:r>
    </w:p>
    <w:p w14:paraId="1F44F2D5" w14:textId="77777777" w:rsidR="00485257" w:rsidRPr="002E32A9" w:rsidRDefault="00485257" w:rsidP="000B312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APQP </w:t>
      </w:r>
      <w:r w:rsidRPr="002E32A9">
        <w:rPr>
          <w:rFonts w:eastAsia="TimesNewRomanPS-BoldMT" w:cstheme="minorHAnsi"/>
          <w:sz w:val="24"/>
          <w:szCs w:val="24"/>
        </w:rPr>
        <w:t>- (</w:t>
      </w:r>
      <w:r w:rsidRPr="002E32A9">
        <w:rPr>
          <w:rFonts w:eastAsia="TimesNewRomanPS-BoldMT" w:cstheme="minorHAnsi"/>
          <w:sz w:val="24"/>
          <w:szCs w:val="24"/>
          <w:lang w:val="en-US"/>
        </w:rPr>
        <w:t>Advanced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Product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Quality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Planning</w:t>
      </w:r>
      <w:r w:rsidRPr="002E32A9">
        <w:rPr>
          <w:rFonts w:eastAsia="TimesNewRomanPS-BoldMT" w:cstheme="minorHAnsi"/>
          <w:sz w:val="24"/>
          <w:szCs w:val="24"/>
        </w:rPr>
        <w:t xml:space="preserve">) – </w:t>
      </w:r>
      <w:r w:rsidR="00AC723B" w:rsidRPr="002E32A9">
        <w:rPr>
          <w:rFonts w:eastAsia="TimesNewRomanPS-BoldMT" w:cstheme="minorHAnsi"/>
          <w:sz w:val="24"/>
          <w:szCs w:val="24"/>
        </w:rPr>
        <w:t>Перспективное п</w:t>
      </w:r>
      <w:r w:rsidRPr="002E32A9">
        <w:rPr>
          <w:rFonts w:eastAsia="TimesNewRomanPS-BoldMT" w:cstheme="minorHAnsi"/>
          <w:sz w:val="24"/>
          <w:szCs w:val="24"/>
        </w:rPr>
        <w:t xml:space="preserve">ланирование качества </w:t>
      </w:r>
      <w:r w:rsidR="00AC723B" w:rsidRPr="002E32A9">
        <w:rPr>
          <w:rFonts w:eastAsia="TimesNewRomanPS-BoldMT" w:cstheme="minorHAnsi"/>
          <w:sz w:val="24"/>
          <w:szCs w:val="24"/>
        </w:rPr>
        <w:t>продукции</w:t>
      </w:r>
      <w:r w:rsidR="00A31FB2" w:rsidRPr="002E32A9">
        <w:rPr>
          <w:rFonts w:eastAsia="TimesNewRomanPS-BoldMT" w:cstheme="minorHAnsi"/>
          <w:sz w:val="24"/>
          <w:szCs w:val="24"/>
        </w:rPr>
        <w:t>;</w:t>
      </w:r>
    </w:p>
    <w:p w14:paraId="3324A9F9" w14:textId="77777777" w:rsidR="00485257" w:rsidRPr="002E32A9" w:rsidRDefault="00485257" w:rsidP="00101C6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PPAP </w:t>
      </w:r>
      <w:r w:rsidRPr="002E32A9">
        <w:rPr>
          <w:rFonts w:eastAsia="TimesNewRomanPS-BoldMT" w:cstheme="minorHAnsi"/>
          <w:sz w:val="24"/>
          <w:szCs w:val="24"/>
        </w:rPr>
        <w:t>- (</w:t>
      </w:r>
      <w:r w:rsidRPr="002E32A9">
        <w:rPr>
          <w:rFonts w:eastAsia="TimesNewRomanPS-BoldMT" w:cstheme="minorHAnsi"/>
          <w:sz w:val="24"/>
          <w:szCs w:val="24"/>
          <w:lang w:val="en-US"/>
        </w:rPr>
        <w:t>Production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Part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Approval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Process</w:t>
      </w:r>
      <w:r w:rsidRPr="002E32A9">
        <w:rPr>
          <w:rFonts w:eastAsia="TimesNewRomanPS-BoldMT" w:cstheme="minorHAnsi"/>
          <w:sz w:val="24"/>
          <w:szCs w:val="24"/>
        </w:rPr>
        <w:t xml:space="preserve">) – </w:t>
      </w:r>
      <w:r w:rsidR="00AC723B" w:rsidRPr="002E32A9">
        <w:rPr>
          <w:rFonts w:eastAsia="TimesNewRomanPS-BoldMT" w:cstheme="minorHAnsi"/>
          <w:sz w:val="24"/>
          <w:szCs w:val="24"/>
        </w:rPr>
        <w:t>Процесс одобрения</w:t>
      </w:r>
      <w:r w:rsidRPr="002E32A9">
        <w:rPr>
          <w:rFonts w:eastAsia="TimesNewRomanPS-BoldMT" w:cstheme="minorHAnsi"/>
          <w:sz w:val="24"/>
          <w:szCs w:val="24"/>
        </w:rPr>
        <w:t xml:space="preserve"> производства </w:t>
      </w:r>
      <w:r w:rsidR="00AC723B" w:rsidRPr="002E32A9">
        <w:rPr>
          <w:rFonts w:eastAsia="TimesNewRomanPS-BoldMT" w:cstheme="minorHAnsi"/>
          <w:sz w:val="24"/>
          <w:szCs w:val="24"/>
        </w:rPr>
        <w:t>продукции</w:t>
      </w:r>
      <w:r w:rsidR="00A31FB2" w:rsidRPr="002E32A9">
        <w:rPr>
          <w:rFonts w:eastAsia="TimesNewRomanPS-BoldMT" w:cstheme="minorHAnsi"/>
          <w:sz w:val="24"/>
          <w:szCs w:val="24"/>
        </w:rPr>
        <w:t>;</w:t>
      </w:r>
    </w:p>
    <w:p w14:paraId="20999212" w14:textId="77777777" w:rsidR="00485257" w:rsidRPr="002E32A9" w:rsidRDefault="004852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FMEA </w:t>
      </w:r>
      <w:r w:rsidRPr="002E32A9">
        <w:rPr>
          <w:rFonts w:eastAsia="TimesNewRomanPS-BoldMT" w:cstheme="minorHAnsi"/>
          <w:bCs/>
          <w:sz w:val="24"/>
          <w:szCs w:val="24"/>
        </w:rPr>
        <w:t>-</w:t>
      </w: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(</w:t>
      </w:r>
      <w:r w:rsidRPr="002E32A9">
        <w:rPr>
          <w:rFonts w:eastAsia="TimesNewRomanPS-BoldMT" w:cstheme="minorHAnsi"/>
          <w:sz w:val="24"/>
          <w:szCs w:val="24"/>
          <w:lang w:val="en-US"/>
        </w:rPr>
        <w:t>Failure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Modes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and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Effect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Analysis</w:t>
      </w:r>
      <w:r w:rsidRPr="002E32A9">
        <w:rPr>
          <w:rFonts w:eastAsia="TimesNewRomanPS-BoldMT" w:cstheme="minorHAnsi"/>
          <w:sz w:val="24"/>
          <w:szCs w:val="24"/>
        </w:rPr>
        <w:t>) – Анализ видов и последствий потенциальных отказов</w:t>
      </w:r>
      <w:r w:rsidR="00745E57" w:rsidRPr="002E32A9">
        <w:rPr>
          <w:rFonts w:eastAsia="TimesNewRomanPS-BoldMT" w:cstheme="minorHAnsi"/>
          <w:sz w:val="24"/>
          <w:szCs w:val="24"/>
        </w:rPr>
        <w:t xml:space="preserve"> </w:t>
      </w:r>
      <w:r w:rsidR="00385E62" w:rsidRPr="002E32A9">
        <w:rPr>
          <w:rFonts w:eastAsia="TimesNewRomanPS-BoldMT" w:cstheme="minorHAnsi"/>
          <w:sz w:val="24"/>
          <w:szCs w:val="24"/>
        </w:rPr>
        <w:t xml:space="preserve">[п.3.2 </w:t>
      </w:r>
      <w:r w:rsidR="00385E62" w:rsidRPr="002E32A9">
        <w:rPr>
          <w:rFonts w:eastAsiaTheme="majorEastAsia" w:cstheme="minorHAnsi"/>
          <w:sz w:val="24"/>
          <w:szCs w:val="26"/>
        </w:rPr>
        <w:t>ISO/TS 22163:2017</w:t>
      </w:r>
      <w:r w:rsidR="00385E62" w:rsidRPr="002E32A9">
        <w:rPr>
          <w:rFonts w:eastAsia="TimesNewRomanPS-BoldMT" w:cstheme="minorHAnsi"/>
          <w:sz w:val="24"/>
          <w:szCs w:val="24"/>
        </w:rPr>
        <w:t>]</w:t>
      </w:r>
      <w:r w:rsidR="00A31FB2" w:rsidRPr="002E32A9">
        <w:rPr>
          <w:rFonts w:eastAsia="TimesNewRomanPS-BoldMT" w:cstheme="minorHAnsi"/>
          <w:sz w:val="24"/>
          <w:szCs w:val="24"/>
        </w:rPr>
        <w:t>;</w:t>
      </w:r>
    </w:p>
    <w:p w14:paraId="3E85837F" w14:textId="59F806F1" w:rsidR="00485257" w:rsidRPr="002E32A9" w:rsidRDefault="004852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 xml:space="preserve">SPC - </w:t>
      </w:r>
      <w:r w:rsidRPr="002E32A9">
        <w:rPr>
          <w:rFonts w:eastAsia="TimesNewRomanPS-BoldMT" w:cstheme="minorHAnsi"/>
          <w:sz w:val="24"/>
          <w:szCs w:val="24"/>
        </w:rPr>
        <w:t>(</w:t>
      </w:r>
      <w:r w:rsidRPr="002E32A9">
        <w:rPr>
          <w:rFonts w:eastAsia="TimesNewRomanPS-BoldMT" w:cstheme="minorHAnsi"/>
          <w:sz w:val="24"/>
          <w:szCs w:val="24"/>
          <w:lang w:val="en-US"/>
        </w:rPr>
        <w:t>Statistical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process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control</w:t>
      </w:r>
      <w:r w:rsidR="00745E57" w:rsidRPr="002E32A9">
        <w:rPr>
          <w:rFonts w:eastAsia="TimesNewRomanPS-BoldMT" w:cstheme="minorHAnsi"/>
          <w:sz w:val="24"/>
          <w:szCs w:val="24"/>
        </w:rPr>
        <w:t>) –</w:t>
      </w:r>
      <w:r w:rsidR="00B32792" w:rsidRPr="002E32A9">
        <w:rPr>
          <w:rFonts w:eastAsia="TimesNewRomanPS-BoldMT" w:cstheme="minorHAnsi"/>
          <w:sz w:val="24"/>
          <w:szCs w:val="24"/>
        </w:rPr>
        <w:t xml:space="preserve"> Статистическое управление процессами: Метод статистического анализа и управления изменчивостью и воспроизводимостью процессов</w:t>
      </w:r>
      <w:r w:rsidR="00B30E13" w:rsidRPr="002E32A9">
        <w:rPr>
          <w:rFonts w:eastAsia="TimesNewRomanPS-BoldMT" w:cstheme="minorHAnsi"/>
          <w:sz w:val="24"/>
          <w:szCs w:val="24"/>
        </w:rPr>
        <w:t>;</w:t>
      </w:r>
    </w:p>
    <w:p w14:paraId="23127981" w14:textId="77777777" w:rsidR="0004250B" w:rsidRPr="002E32A9" w:rsidRDefault="0004250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sz w:val="24"/>
          <w:szCs w:val="24"/>
          <w:lang w:val="en-US"/>
        </w:rPr>
        <w:t>QCD</w:t>
      </w:r>
      <w:r w:rsidRPr="002E32A9">
        <w:rPr>
          <w:rFonts w:eastAsia="TimesNewRomanPS-BoldMT" w:cstheme="minorHAnsi"/>
          <w:b/>
          <w:sz w:val="24"/>
          <w:szCs w:val="24"/>
        </w:rPr>
        <w:t xml:space="preserve"> - </w:t>
      </w:r>
      <w:r w:rsidRPr="002E32A9">
        <w:rPr>
          <w:rFonts w:eastAsia="TimesNewRomanPS-BoldMT" w:cstheme="minorHAnsi"/>
          <w:sz w:val="24"/>
          <w:szCs w:val="24"/>
        </w:rPr>
        <w:t>(</w:t>
      </w:r>
      <w:r w:rsidRPr="002E32A9">
        <w:rPr>
          <w:rFonts w:eastAsia="TimesNewRomanPS-BoldMT" w:cstheme="minorHAnsi"/>
          <w:sz w:val="24"/>
          <w:szCs w:val="24"/>
          <w:lang w:val="en-US"/>
        </w:rPr>
        <w:t>Quality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Cost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Delivery</w:t>
      </w:r>
      <w:r w:rsidRPr="002E32A9">
        <w:rPr>
          <w:rFonts w:eastAsia="TimesNewRomanPS-BoldMT" w:cstheme="minorHAnsi"/>
          <w:sz w:val="24"/>
          <w:szCs w:val="24"/>
        </w:rPr>
        <w:t>) - Качество, цена, доставка</w:t>
      </w:r>
      <w:r w:rsidR="00A31FB2" w:rsidRPr="002E32A9">
        <w:rPr>
          <w:rFonts w:eastAsia="TimesNewRomanPS-BoldMT" w:cstheme="minorHAnsi"/>
          <w:sz w:val="24"/>
          <w:szCs w:val="24"/>
        </w:rPr>
        <w:t>;</w:t>
      </w:r>
    </w:p>
    <w:p w14:paraId="16CBFF97" w14:textId="77777777" w:rsidR="0004250B" w:rsidRPr="00FC1C71" w:rsidRDefault="0004250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NewRomanPS-BoldMT" w:cstheme="minorHAnsi"/>
          <w:sz w:val="24"/>
          <w:szCs w:val="24"/>
          <w:lang w:val="en-US"/>
        </w:rPr>
      </w:pPr>
      <w:r w:rsidRPr="002E32A9">
        <w:rPr>
          <w:rFonts w:eastAsia="TimesNewRomanPS-BoldMT" w:cstheme="minorHAnsi"/>
          <w:b/>
          <w:sz w:val="24"/>
          <w:szCs w:val="24"/>
          <w:lang w:val="en-US"/>
        </w:rPr>
        <w:t>FI</w:t>
      </w:r>
      <w:r w:rsidRPr="00FC1C71">
        <w:rPr>
          <w:rFonts w:eastAsia="TimesNewRomanPS-BoldMT" w:cstheme="minorHAnsi"/>
          <w:b/>
          <w:sz w:val="24"/>
          <w:szCs w:val="24"/>
          <w:lang w:val="en-US"/>
        </w:rPr>
        <w:t>-</w:t>
      </w:r>
      <w:r w:rsidRPr="002E32A9">
        <w:rPr>
          <w:rFonts w:eastAsia="TimesNewRomanPS-BoldMT" w:cstheme="minorHAnsi"/>
          <w:b/>
          <w:sz w:val="24"/>
          <w:szCs w:val="24"/>
          <w:lang w:val="en-US"/>
        </w:rPr>
        <w:t>FO</w:t>
      </w:r>
      <w:r w:rsidRPr="00FC1C71">
        <w:rPr>
          <w:rFonts w:eastAsia="TimesNewRomanPS-BoldMT" w:cstheme="minorHAnsi"/>
          <w:sz w:val="24"/>
          <w:szCs w:val="24"/>
          <w:lang w:val="en-US"/>
        </w:rPr>
        <w:t xml:space="preserve"> - (</w:t>
      </w:r>
      <w:r w:rsidRPr="002E32A9">
        <w:rPr>
          <w:rFonts w:eastAsia="TimesNewRomanPS-BoldMT" w:cstheme="minorHAnsi"/>
          <w:sz w:val="24"/>
          <w:szCs w:val="24"/>
          <w:lang w:val="en-US"/>
        </w:rPr>
        <w:t>First</w:t>
      </w:r>
      <w:r w:rsidRPr="00FC1C71">
        <w:rPr>
          <w:rFonts w:eastAsia="TimesNewRomanPS-BoldMT" w:cstheme="minorHAnsi"/>
          <w:sz w:val="24"/>
          <w:szCs w:val="24"/>
          <w:lang w:val="en-US"/>
        </w:rPr>
        <w:t xml:space="preserve"> </w:t>
      </w:r>
      <w:proofErr w:type="gramStart"/>
      <w:r w:rsidRPr="002E32A9">
        <w:rPr>
          <w:rFonts w:eastAsia="TimesNewRomanPS-BoldMT" w:cstheme="minorHAnsi"/>
          <w:sz w:val="24"/>
          <w:szCs w:val="24"/>
          <w:lang w:val="en-US"/>
        </w:rPr>
        <w:t>In</w:t>
      </w:r>
      <w:proofErr w:type="gramEnd"/>
      <w:r w:rsidR="00A31FB2" w:rsidRPr="00FC1C71">
        <w:rPr>
          <w:rFonts w:eastAsia="TimesNewRomanPS-BoldMT" w:cstheme="minorHAnsi"/>
          <w:sz w:val="24"/>
          <w:szCs w:val="24"/>
          <w:lang w:val="en-US"/>
        </w:rPr>
        <w:t xml:space="preserve"> -</w:t>
      </w:r>
      <w:r w:rsidRPr="00FC1C71">
        <w:rPr>
          <w:rFonts w:eastAsia="TimesNewRomanPS-BoldMT" w:cstheme="minorHAnsi"/>
          <w:sz w:val="24"/>
          <w:szCs w:val="24"/>
          <w:lang w:val="en-US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First</w:t>
      </w:r>
      <w:r w:rsidRPr="00FC1C71">
        <w:rPr>
          <w:rFonts w:eastAsia="TimesNewRomanPS-BoldMT" w:cstheme="minorHAnsi"/>
          <w:sz w:val="24"/>
          <w:szCs w:val="24"/>
          <w:lang w:val="en-US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Out</w:t>
      </w:r>
      <w:r w:rsidRPr="00FC1C71">
        <w:rPr>
          <w:rFonts w:eastAsia="TimesNewRomanPS-BoldMT" w:cstheme="minorHAnsi"/>
          <w:sz w:val="24"/>
          <w:szCs w:val="24"/>
          <w:lang w:val="en-US"/>
        </w:rPr>
        <w:t xml:space="preserve">) – </w:t>
      </w:r>
      <w:r w:rsidRPr="002E32A9">
        <w:rPr>
          <w:rFonts w:eastAsia="TimesNewRomanPS-BoldMT" w:cstheme="minorHAnsi"/>
          <w:sz w:val="24"/>
          <w:szCs w:val="24"/>
        </w:rPr>
        <w:t>Первым</w:t>
      </w:r>
      <w:r w:rsidRPr="00FC1C71">
        <w:rPr>
          <w:rFonts w:eastAsia="TimesNewRomanPS-BoldMT" w:cstheme="minorHAnsi"/>
          <w:sz w:val="24"/>
          <w:szCs w:val="24"/>
          <w:lang w:val="en-US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пришёл</w:t>
      </w:r>
      <w:r w:rsidRPr="00FC1C71">
        <w:rPr>
          <w:rFonts w:eastAsia="TimesNewRomanPS-BoldMT" w:cstheme="minorHAnsi"/>
          <w:sz w:val="24"/>
          <w:szCs w:val="24"/>
          <w:lang w:val="en-US"/>
        </w:rPr>
        <w:t xml:space="preserve"> - </w:t>
      </w:r>
      <w:r w:rsidRPr="002E32A9">
        <w:rPr>
          <w:rFonts w:eastAsia="TimesNewRomanPS-BoldMT" w:cstheme="minorHAnsi"/>
          <w:sz w:val="24"/>
          <w:szCs w:val="24"/>
        </w:rPr>
        <w:t>первым</w:t>
      </w:r>
      <w:r w:rsidRPr="00FC1C71">
        <w:rPr>
          <w:rFonts w:eastAsia="TimesNewRomanPS-BoldMT" w:cstheme="minorHAnsi"/>
          <w:sz w:val="24"/>
          <w:szCs w:val="24"/>
          <w:lang w:val="en-US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ушёл</w:t>
      </w:r>
      <w:r w:rsidR="00A31FB2" w:rsidRPr="00FC1C71">
        <w:rPr>
          <w:rFonts w:eastAsia="TimesNewRomanPS-BoldMT" w:cstheme="minorHAnsi"/>
          <w:sz w:val="24"/>
          <w:szCs w:val="24"/>
          <w:lang w:val="en-US"/>
        </w:rPr>
        <w:t>;</w:t>
      </w:r>
    </w:p>
    <w:p w14:paraId="2B190066" w14:textId="165838BC" w:rsidR="00243094" w:rsidRPr="002E32A9" w:rsidRDefault="00E05E48" w:rsidP="00330AA8">
      <w:pPr>
        <w:spacing w:after="0"/>
        <w:ind w:firstLine="709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sz w:val="24"/>
          <w:szCs w:val="24"/>
          <w:lang w:val="en-US"/>
        </w:rPr>
        <w:t>MSA</w:t>
      </w:r>
      <w:r w:rsidRPr="002E32A9">
        <w:rPr>
          <w:rFonts w:eastAsia="TimesNewRomanPS-BoldMT" w:cstheme="minorHAnsi"/>
          <w:b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– (</w:t>
      </w:r>
      <w:r w:rsidRPr="002E32A9">
        <w:rPr>
          <w:rFonts w:eastAsia="TimesNewRomanPS-BoldMT" w:cstheme="minorHAnsi"/>
          <w:sz w:val="24"/>
          <w:szCs w:val="24"/>
          <w:lang w:val="en-US"/>
        </w:rPr>
        <w:t>Measurement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p</w:t>
      </w:r>
      <w:r w:rsidR="00A34B42" w:rsidRPr="002E32A9">
        <w:rPr>
          <w:rFonts w:eastAsia="TimesNewRomanPS-BoldMT" w:cstheme="minorHAnsi"/>
          <w:sz w:val="24"/>
          <w:szCs w:val="24"/>
          <w:lang w:val="en-US"/>
        </w:rPr>
        <w:t>r</w:t>
      </w:r>
      <w:r w:rsidRPr="002E32A9">
        <w:rPr>
          <w:rFonts w:eastAsia="TimesNewRomanPS-BoldMT" w:cstheme="minorHAnsi"/>
          <w:sz w:val="24"/>
          <w:szCs w:val="24"/>
          <w:lang w:val="en-US"/>
        </w:rPr>
        <w:t>ocess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  <w:lang w:val="en-US"/>
        </w:rPr>
        <w:t>control</w:t>
      </w:r>
      <w:r w:rsidRPr="002E32A9">
        <w:rPr>
          <w:rFonts w:eastAsia="TimesNewRomanPS-BoldMT" w:cstheme="minorHAnsi"/>
          <w:sz w:val="24"/>
          <w:szCs w:val="24"/>
        </w:rPr>
        <w:t xml:space="preserve">) – </w:t>
      </w:r>
      <w:r w:rsidR="00FE53F3" w:rsidRPr="002E32A9">
        <w:rPr>
          <w:rFonts w:eastAsia="TimesNewRomanPS-BoldMT" w:cstheme="minorHAnsi"/>
          <w:sz w:val="24"/>
          <w:szCs w:val="24"/>
        </w:rPr>
        <w:t xml:space="preserve">Анализ измерительных систем: Метод статистического анализа и управления изменчивостью и </w:t>
      </w:r>
      <w:proofErr w:type="spellStart"/>
      <w:r w:rsidR="00FE53F3" w:rsidRPr="002E32A9">
        <w:rPr>
          <w:rFonts w:eastAsia="TimesNewRomanPS-BoldMT" w:cstheme="minorHAnsi"/>
          <w:sz w:val="24"/>
          <w:szCs w:val="24"/>
        </w:rPr>
        <w:t>воспроизводимостью</w:t>
      </w:r>
      <w:proofErr w:type="spellEnd"/>
      <w:r w:rsidR="00FE53F3" w:rsidRPr="002E32A9">
        <w:rPr>
          <w:rFonts w:eastAsia="TimesNewRomanPS-BoldMT" w:cstheme="minorHAnsi"/>
          <w:sz w:val="24"/>
          <w:szCs w:val="24"/>
        </w:rPr>
        <w:t xml:space="preserve"> процессов измерения</w:t>
      </w:r>
      <w:r w:rsidR="00330AA8" w:rsidRPr="002E32A9">
        <w:rPr>
          <w:rFonts w:eastAsia="TimesNewRomanPS-BoldMT" w:cstheme="minorHAnsi"/>
          <w:sz w:val="24"/>
          <w:szCs w:val="24"/>
        </w:rPr>
        <w:t>;</w:t>
      </w:r>
    </w:p>
    <w:p w14:paraId="51852F4E" w14:textId="796A3DE1" w:rsidR="00B30E13" w:rsidRPr="002E32A9" w:rsidRDefault="00B30E13" w:rsidP="00B30E13">
      <w:pPr>
        <w:spacing w:after="0"/>
        <w:ind w:firstLine="709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sz w:val="24"/>
          <w:szCs w:val="24"/>
          <w:lang w:val="en-US"/>
        </w:rPr>
        <w:lastRenderedPageBreak/>
        <w:t>RFID</w:t>
      </w:r>
      <w:r w:rsidRPr="002E32A9">
        <w:rPr>
          <w:rFonts w:eastAsia="TimesNewRomanPS-BoldMT" w:cstheme="minorHAnsi"/>
          <w:b/>
          <w:sz w:val="24"/>
          <w:szCs w:val="24"/>
        </w:rPr>
        <w:t xml:space="preserve"> - </w:t>
      </w:r>
      <w:r w:rsidRPr="002E32A9">
        <w:rPr>
          <w:rFonts w:eastAsia="TimesNewRomanPS-BoldMT" w:cstheme="minorHAnsi"/>
          <w:sz w:val="24"/>
          <w:szCs w:val="24"/>
        </w:rPr>
        <w:t>(</w:t>
      </w:r>
      <w:proofErr w:type="spellStart"/>
      <w:r w:rsidRPr="002E32A9">
        <w:rPr>
          <w:rFonts w:eastAsia="TimesNewRomanPS-BoldMT" w:cstheme="minorHAnsi"/>
          <w:sz w:val="24"/>
          <w:szCs w:val="24"/>
        </w:rPr>
        <w:t>Radio</w:t>
      </w:r>
      <w:proofErr w:type="spellEnd"/>
      <w:r w:rsidRPr="002E32A9">
        <w:rPr>
          <w:rFonts w:eastAsia="TimesNewRomanPS-BoldMT" w:cstheme="minorHAnsi"/>
          <w:sz w:val="24"/>
          <w:szCs w:val="24"/>
        </w:rPr>
        <w:t xml:space="preserve"> </w:t>
      </w:r>
      <w:proofErr w:type="spellStart"/>
      <w:r w:rsidRPr="002E32A9">
        <w:rPr>
          <w:rFonts w:eastAsia="TimesNewRomanPS-BoldMT" w:cstheme="minorHAnsi"/>
          <w:sz w:val="24"/>
          <w:szCs w:val="24"/>
        </w:rPr>
        <w:t>Frequency</w:t>
      </w:r>
      <w:proofErr w:type="spellEnd"/>
      <w:r w:rsidRPr="002E32A9">
        <w:rPr>
          <w:rFonts w:eastAsia="TimesNewRomanPS-BoldMT" w:cstheme="minorHAnsi"/>
          <w:sz w:val="24"/>
          <w:szCs w:val="24"/>
        </w:rPr>
        <w:t xml:space="preserve"> </w:t>
      </w:r>
      <w:proofErr w:type="spellStart"/>
      <w:r w:rsidRPr="002E32A9">
        <w:rPr>
          <w:rFonts w:eastAsia="TimesNewRomanPS-BoldMT" w:cstheme="minorHAnsi"/>
          <w:sz w:val="24"/>
          <w:szCs w:val="24"/>
        </w:rPr>
        <w:t>IDentification</w:t>
      </w:r>
      <w:proofErr w:type="spellEnd"/>
      <w:r w:rsidRPr="002E32A9">
        <w:rPr>
          <w:rFonts w:eastAsia="TimesNewRomanPS-BoldMT" w:cstheme="minorHAnsi"/>
          <w:sz w:val="24"/>
          <w:szCs w:val="24"/>
        </w:rPr>
        <w:t xml:space="preserve">) - способ автоматической идентификации объектов, в котором посредством </w:t>
      </w:r>
      <w:hyperlink r:id="rId8" w:tooltip="Радио" w:history="1">
        <w:r w:rsidRPr="002E32A9">
          <w:rPr>
            <w:rFonts w:eastAsia="TimesNewRomanPS-BoldMT" w:cstheme="minorHAnsi"/>
            <w:sz w:val="24"/>
            <w:szCs w:val="24"/>
          </w:rPr>
          <w:t>радиосигналов</w:t>
        </w:r>
      </w:hyperlink>
      <w:r w:rsidRPr="002E32A9">
        <w:rPr>
          <w:rFonts w:eastAsia="TimesNewRomanPS-BoldMT" w:cstheme="minorHAnsi"/>
          <w:sz w:val="24"/>
          <w:szCs w:val="24"/>
        </w:rPr>
        <w:t xml:space="preserve"> считываются или записываются </w:t>
      </w:r>
      <w:hyperlink r:id="rId9" w:tooltip="Данные" w:history="1">
        <w:r w:rsidRPr="002E32A9">
          <w:rPr>
            <w:rFonts w:eastAsia="TimesNewRomanPS-BoldMT" w:cstheme="minorHAnsi"/>
            <w:sz w:val="24"/>
            <w:szCs w:val="24"/>
          </w:rPr>
          <w:t>данные</w:t>
        </w:r>
      </w:hyperlink>
      <w:r w:rsidRPr="002E32A9">
        <w:rPr>
          <w:rFonts w:eastAsia="TimesNewRomanPS-BoldMT" w:cstheme="minorHAnsi"/>
          <w:sz w:val="24"/>
          <w:szCs w:val="24"/>
        </w:rPr>
        <w:t xml:space="preserve">, хранящиеся в </w:t>
      </w:r>
      <w:hyperlink r:id="rId10" w:tooltip="Транспондер" w:history="1">
        <w:r w:rsidRPr="002E32A9">
          <w:rPr>
            <w:rFonts w:eastAsia="TimesNewRomanPS-BoldMT" w:cstheme="minorHAnsi"/>
            <w:sz w:val="24"/>
            <w:szCs w:val="24"/>
          </w:rPr>
          <w:t>транспондерах</w:t>
        </w:r>
      </w:hyperlink>
      <w:r w:rsidRPr="002E32A9">
        <w:rPr>
          <w:rFonts w:eastAsia="TimesNewRomanPS-BoldMT" w:cstheme="minorHAnsi"/>
          <w:sz w:val="24"/>
          <w:szCs w:val="24"/>
        </w:rPr>
        <w:t>, или RFID-метках;</w:t>
      </w:r>
    </w:p>
    <w:p w14:paraId="72B74521" w14:textId="3DD71564" w:rsidR="00A37DF7" w:rsidRPr="002E32A9" w:rsidRDefault="00A37DF7" w:rsidP="00A37DF7">
      <w:pPr>
        <w:ind w:firstLine="709"/>
        <w:jc w:val="both"/>
        <w:rPr>
          <w:rFonts w:eastAsiaTheme="majorEastAsia" w:cstheme="minorHAnsi"/>
          <w:b/>
          <w:sz w:val="24"/>
          <w:szCs w:val="26"/>
          <w:highlight w:val="yellow"/>
        </w:rPr>
      </w:pPr>
      <w:r w:rsidRPr="002E32A9">
        <w:rPr>
          <w:rFonts w:eastAsia="TimesNewRomanPS-BoldMT" w:cstheme="minorHAnsi"/>
          <w:b/>
          <w:sz w:val="24"/>
          <w:szCs w:val="24"/>
        </w:rPr>
        <w:t>8D -</w:t>
      </w:r>
      <w:r w:rsidR="004F2C83" w:rsidRPr="002E32A9">
        <w:rPr>
          <w:rFonts w:eastAsia="TimesNewRomanPS-BoldMT" w:cstheme="minorHAnsi"/>
          <w:b/>
          <w:sz w:val="24"/>
          <w:szCs w:val="24"/>
        </w:rPr>
        <w:t xml:space="preserve"> </w:t>
      </w:r>
      <w:r w:rsidR="004F2C83" w:rsidRPr="002E32A9">
        <w:rPr>
          <w:rFonts w:cstheme="minorHAnsi"/>
          <w:bCs/>
          <w:sz w:val="24"/>
          <w:szCs w:val="24"/>
        </w:rPr>
        <w:t>(</w:t>
      </w:r>
      <w:proofErr w:type="spellStart"/>
      <w:r w:rsidR="004F2C83" w:rsidRPr="002E32A9">
        <w:rPr>
          <w:rFonts w:cstheme="minorHAnsi"/>
          <w:bCs/>
          <w:sz w:val="24"/>
          <w:szCs w:val="24"/>
        </w:rPr>
        <w:t>Eight</w:t>
      </w:r>
      <w:proofErr w:type="spellEnd"/>
      <w:r w:rsidR="004F2C83" w:rsidRPr="002E32A9">
        <w:rPr>
          <w:rFonts w:cstheme="minorHAnsi"/>
          <w:bCs/>
          <w:sz w:val="24"/>
          <w:szCs w:val="24"/>
        </w:rPr>
        <w:t xml:space="preserve"> </w:t>
      </w:r>
      <w:proofErr w:type="spellStart"/>
      <w:r w:rsidR="004F2C83" w:rsidRPr="002E32A9">
        <w:rPr>
          <w:rFonts w:cstheme="minorHAnsi"/>
          <w:bCs/>
          <w:sz w:val="24"/>
          <w:szCs w:val="24"/>
        </w:rPr>
        <w:t>Disciplines</w:t>
      </w:r>
      <w:proofErr w:type="spellEnd"/>
      <w:r w:rsidR="004F2C83" w:rsidRPr="002E32A9">
        <w:rPr>
          <w:rFonts w:cstheme="minorHAnsi"/>
          <w:b/>
          <w:bCs/>
          <w:sz w:val="23"/>
          <w:szCs w:val="23"/>
        </w:rPr>
        <w:t>)</w:t>
      </w:r>
      <w:r w:rsidR="00B30E13" w:rsidRPr="002E32A9">
        <w:rPr>
          <w:rFonts w:cstheme="minorHAnsi"/>
          <w:b/>
          <w:bCs/>
          <w:sz w:val="23"/>
          <w:szCs w:val="23"/>
        </w:rPr>
        <w:t xml:space="preserve"> -</w:t>
      </w:r>
      <w:r w:rsidRPr="002E32A9">
        <w:rPr>
          <w:rFonts w:eastAsia="TimesNewRomanPS-BoldMT" w:cstheme="minorHAnsi"/>
          <w:b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 xml:space="preserve">восемь дисциплин, описывает подход к решению проблем в восемь этапов: уведомление о проблеме, формирование </w:t>
      </w:r>
      <w:proofErr w:type="spellStart"/>
      <w:r w:rsidRPr="002E32A9">
        <w:rPr>
          <w:rFonts w:eastAsia="TimesNewRomanPS-BoldMT" w:cstheme="minorHAnsi"/>
          <w:sz w:val="24"/>
          <w:szCs w:val="24"/>
        </w:rPr>
        <w:t>межфункциональной</w:t>
      </w:r>
      <w:proofErr w:type="spellEnd"/>
      <w:r w:rsidRPr="002E32A9">
        <w:rPr>
          <w:rFonts w:eastAsia="TimesNewRomanPS-BoldMT" w:cstheme="minorHAnsi"/>
          <w:sz w:val="24"/>
          <w:szCs w:val="24"/>
        </w:rPr>
        <w:t xml:space="preserve"> рабочей группы, описание проблемы, локализация проблемы, установление корневой причины, разработка корректирующих действий, внедрение корректирующих действий, предупреждение повторного возникновения проблемы, подведение итогов. Каждый этап обозначается букво</w:t>
      </w:r>
      <w:r w:rsidR="00330AA8" w:rsidRPr="002E32A9">
        <w:rPr>
          <w:rFonts w:eastAsia="TimesNewRomanPS-BoldMT" w:cstheme="minorHAnsi"/>
          <w:sz w:val="24"/>
          <w:szCs w:val="24"/>
        </w:rPr>
        <w:t>й "D" с соответствующим номером.</w:t>
      </w:r>
    </w:p>
    <w:p w14:paraId="793119E6" w14:textId="77777777" w:rsidR="00AE4857" w:rsidRPr="002E32A9" w:rsidRDefault="00C17BAF" w:rsidP="006E328D">
      <w:pPr>
        <w:pStyle w:val="1"/>
        <w:ind w:left="0" w:firstLine="709"/>
        <w:jc w:val="center"/>
        <w:rPr>
          <w:rFonts w:asciiTheme="minorHAnsi" w:hAnsiTheme="minorHAnsi" w:cstheme="minorHAnsi"/>
          <w:color w:val="auto"/>
        </w:rPr>
      </w:pPr>
      <w:bookmarkStart w:id="685" w:name="_Toc14714292"/>
      <w:bookmarkStart w:id="686" w:name="_Toc14714339"/>
      <w:bookmarkStart w:id="687" w:name="_Toc14714293"/>
      <w:bookmarkStart w:id="688" w:name="_Toc14714340"/>
      <w:bookmarkStart w:id="689" w:name="_Toc14714294"/>
      <w:bookmarkStart w:id="690" w:name="_Toc14714341"/>
      <w:bookmarkStart w:id="691" w:name="_Toc16164192"/>
      <w:bookmarkEnd w:id="685"/>
      <w:bookmarkEnd w:id="686"/>
      <w:bookmarkEnd w:id="687"/>
      <w:bookmarkEnd w:id="688"/>
      <w:bookmarkEnd w:id="689"/>
      <w:bookmarkEnd w:id="690"/>
      <w:r w:rsidRPr="002E32A9">
        <w:rPr>
          <w:rFonts w:asciiTheme="minorHAnsi" w:hAnsiTheme="minorHAnsi" w:cstheme="minorHAnsi"/>
          <w:color w:val="auto"/>
        </w:rPr>
        <w:t>УПРАВЛЕНИЕ</w:t>
      </w:r>
      <w:bookmarkEnd w:id="691"/>
    </w:p>
    <w:p w14:paraId="5DE96B47" w14:textId="77777777" w:rsidR="0049521F" w:rsidRPr="002E32A9" w:rsidRDefault="006534D3" w:rsidP="00F05563">
      <w:pPr>
        <w:pStyle w:val="af5"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bookmarkStart w:id="692" w:name="_Toc14348747"/>
      <w:bookmarkStart w:id="693" w:name="_Toc14349358"/>
      <w:bookmarkStart w:id="694" w:name="_Toc14349427"/>
      <w:bookmarkStart w:id="695" w:name="_Toc14349483"/>
      <w:bookmarkEnd w:id="692"/>
      <w:bookmarkEnd w:id="693"/>
      <w:bookmarkEnd w:id="694"/>
      <w:bookmarkEnd w:id="695"/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Связь</w:t>
      </w:r>
      <w:r w:rsidR="0049521F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с субпоставщиками</w:t>
      </w:r>
    </w:p>
    <w:p w14:paraId="5EC5627A" w14:textId="594EF6D2" w:rsidR="0049521F" w:rsidRPr="002E32A9" w:rsidRDefault="00BB7E2F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редприятие</w:t>
      </w:r>
      <w:r w:rsidR="004B687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4B687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изготовитель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должно взаимодействовать с субпоставщиками</w:t>
      </w:r>
      <w:r w:rsidR="0045038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той же</w:t>
      </w:r>
      <w:r w:rsidR="001073E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мере, 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>что и</w:t>
      </w:r>
      <w:r w:rsidR="0045038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Предприятие 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45038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потребитель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450381" w:rsidRPr="002E32A9">
        <w:rPr>
          <w:rFonts w:eastAsiaTheme="majorEastAsia" w:cstheme="minorHAnsi"/>
          <w:color w:val="auto"/>
          <w:spacing w:val="0"/>
          <w:sz w:val="24"/>
          <w:szCs w:val="26"/>
        </w:rPr>
        <w:t>взаимодействует</w:t>
      </w:r>
      <w:r w:rsidR="001073E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Предприятием – изготовителем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1073E8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555FBA6F" w14:textId="08E021C8" w:rsidR="0049521F" w:rsidRPr="002E32A9" w:rsidRDefault="00BB7E2F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900DD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должно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доводить до субпоставщиков 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требования, которые 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>изложены</w:t>
      </w:r>
      <w:r w:rsidR="00EB32D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данном Руководстве, через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EB32DA" w:rsidRPr="002E32A9">
        <w:rPr>
          <w:rFonts w:eastAsiaTheme="majorEastAsia" w:cstheme="minorHAnsi"/>
          <w:color w:val="auto"/>
          <w:spacing w:val="0"/>
          <w:sz w:val="24"/>
          <w:szCs w:val="26"/>
        </w:rPr>
        <w:t>договоры поставки с субпоставщиком или дополнительные соглашения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 договорам.</w:t>
      </w:r>
    </w:p>
    <w:p w14:paraId="5480258A" w14:textId="3113C9AC" w:rsidR="0049521F" w:rsidRPr="002E32A9" w:rsidRDefault="0049521F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изготовитель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должно представить доказательства эффе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ктивных партнёрских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отношений с субпоставщиками, наличие постоянной рабо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ты и эффективной обратной связи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 субпоставщиками</w:t>
      </w:r>
      <w:r w:rsidR="005703B6" w:rsidRPr="002E32A9">
        <w:rPr>
          <w:rFonts w:eastAsiaTheme="majorEastAsia" w:cstheme="minorHAnsi"/>
          <w:color w:val="auto"/>
          <w:spacing w:val="0"/>
          <w:sz w:val="24"/>
          <w:szCs w:val="26"/>
        </w:rPr>
        <w:t>, а именно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</w:p>
    <w:p w14:paraId="532D0A94" w14:textId="7DDB9E3C" w:rsidR="0049521F" w:rsidRPr="002E32A9" w:rsidRDefault="005703B6" w:rsidP="00F05563">
      <w:pPr>
        <w:pStyle w:val="af5"/>
        <w:numPr>
          <w:ilvl w:val="0"/>
          <w:numId w:val="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долгосрочные договорные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отношения;</w:t>
      </w:r>
    </w:p>
    <w:p w14:paraId="01FBBBBE" w14:textId="77777777" w:rsidR="0049521F" w:rsidRPr="002E32A9" w:rsidRDefault="0049521F" w:rsidP="00F05563">
      <w:pPr>
        <w:pStyle w:val="af5"/>
        <w:numPr>
          <w:ilvl w:val="0"/>
          <w:numId w:val="9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проведение аудитов</w:t>
      </w:r>
      <w:r w:rsidR="009739A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субпоставщиков по</w:t>
      </w:r>
      <w:r w:rsidR="009739A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44513" w:rsidRPr="002E32A9">
        <w:rPr>
          <w:rFonts w:eastAsiaTheme="majorEastAsia" w:cstheme="minorHAnsi"/>
          <w:color w:val="auto"/>
          <w:spacing w:val="0"/>
          <w:sz w:val="24"/>
          <w:szCs w:val="26"/>
        </w:rPr>
        <w:t>утверждённому</w:t>
      </w:r>
      <w:r w:rsidR="009739A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г</w:t>
      </w:r>
      <w:r w:rsidR="00F44513" w:rsidRPr="002E32A9">
        <w:rPr>
          <w:rFonts w:eastAsiaTheme="majorEastAsia" w:cstheme="minorHAnsi"/>
          <w:color w:val="auto"/>
          <w:spacing w:val="0"/>
          <w:sz w:val="24"/>
          <w:szCs w:val="26"/>
        </w:rPr>
        <w:t>рафику</w:t>
      </w:r>
      <w:r w:rsidR="009739A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44513" w:rsidRPr="002E32A9">
        <w:rPr>
          <w:rFonts w:eastAsiaTheme="majorEastAsia" w:cstheme="minorHAnsi"/>
          <w:color w:val="auto"/>
          <w:spacing w:val="0"/>
          <w:sz w:val="24"/>
          <w:szCs w:val="26"/>
        </w:rPr>
        <w:t>и</w:t>
      </w:r>
      <w:r w:rsidR="009739A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44513" w:rsidRPr="002E32A9">
        <w:rPr>
          <w:rFonts w:eastAsiaTheme="majorEastAsia" w:cstheme="minorHAnsi"/>
          <w:color w:val="auto"/>
          <w:spacing w:val="0"/>
          <w:sz w:val="24"/>
          <w:szCs w:val="26"/>
        </w:rPr>
        <w:t>в</w:t>
      </w:r>
      <w:r w:rsidR="009739A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случае возникновения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проблем по качеству (ухудшением качества </w:t>
      </w:r>
      <w:r w:rsidR="00F4451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 сроков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поставок);</w:t>
      </w:r>
    </w:p>
    <w:p w14:paraId="315E11AF" w14:textId="77777777" w:rsidR="0049521F" w:rsidRPr="002E32A9" w:rsidRDefault="0049521F" w:rsidP="00F05563">
      <w:pPr>
        <w:pStyle w:val="af5"/>
        <w:numPr>
          <w:ilvl w:val="0"/>
          <w:numId w:val="9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совместные совещания по качеству;</w:t>
      </w:r>
    </w:p>
    <w:p w14:paraId="00D9401F" w14:textId="77777777" w:rsidR="0049521F" w:rsidRPr="002E32A9" w:rsidRDefault="0049521F" w:rsidP="00F05563">
      <w:pPr>
        <w:pStyle w:val="af5"/>
        <w:numPr>
          <w:ilvl w:val="0"/>
          <w:numId w:val="9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согласованные планы мероприятий по повышению качества </w:t>
      </w:r>
      <w:r w:rsidR="00C17C5E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297D8BB4" w14:textId="741E8757" w:rsidR="0049521F" w:rsidRPr="002E32A9" w:rsidRDefault="005703B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 П</w:t>
      </w:r>
      <w:r w:rsidR="00C17C5E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редприятии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должна функционировать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система оценки субпоставщиков, 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должен быть установлен допустимый уровень дефектности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>по закупаем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>ым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у 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субпоставщиков </w:t>
      </w:r>
      <w:r w:rsidR="00C17C5E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должны быть определены показатели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эффективности </w:t>
      </w:r>
      <w:r w:rsidR="0049521F" w:rsidRPr="002E32A9">
        <w:rPr>
          <w:rFonts w:eastAsiaTheme="majorEastAsia" w:cstheme="minorHAnsi"/>
          <w:color w:val="auto"/>
          <w:spacing w:val="0"/>
          <w:sz w:val="24"/>
          <w:szCs w:val="26"/>
        </w:rPr>
        <w:t>существующей системы.</w:t>
      </w:r>
    </w:p>
    <w:p w14:paraId="506532D6" w14:textId="77777777" w:rsidR="006534D3" w:rsidRPr="002E32A9" w:rsidRDefault="006534D3" w:rsidP="00F05563">
      <w:pPr>
        <w:pStyle w:val="af5"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Ориентация на потребителя.</w:t>
      </w:r>
      <w:r w:rsidR="00F44513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Удовлетворенность потребителей</w:t>
      </w:r>
    </w:p>
    <w:p w14:paraId="555C14CB" w14:textId="706FD05E" w:rsidR="006534D3" w:rsidRPr="002E32A9" w:rsidRDefault="00345E71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Высшее руководство 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редприятия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BB7E2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>д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>олжно обеспечивать определение,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выполнение требований и ожиданий </w:t>
      </w:r>
      <w:r w:rsidR="00252B2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Предприятий 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252B2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потребителей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>для повышения их удовлетворенности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>, применяя - инструменты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сбора информации для выработки мер по повышению удовлетворенности: анкетирование, опросы, рейтинговые и аналитические данные на сетевы</w:t>
      </w:r>
      <w:r w:rsidR="00595C55" w:rsidRPr="002E32A9">
        <w:rPr>
          <w:rFonts w:eastAsiaTheme="majorEastAsia" w:cstheme="minorHAnsi"/>
          <w:color w:val="auto"/>
          <w:spacing w:val="0"/>
          <w:sz w:val="24"/>
          <w:szCs w:val="26"/>
        </w:rPr>
        <w:t>х информационных ресурсах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>; стремиться к увеличению числа постоянных потребителей, отсутствию случаев отказов постоянных и значимых потребителей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от </w:t>
      </w:r>
      <w:r w:rsidR="00CA05AC" w:rsidRPr="002E32A9">
        <w:rPr>
          <w:rFonts w:eastAsiaTheme="majorEastAsia" w:cstheme="minorHAnsi"/>
          <w:color w:val="auto"/>
          <w:spacing w:val="0"/>
          <w:sz w:val="24"/>
          <w:szCs w:val="26"/>
        </w:rPr>
        <w:t>закупок продукции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пользу конкурентов, а также к сотрудничеству с крупными российскими и иностранными компаниями.</w:t>
      </w:r>
    </w:p>
    <w:p w14:paraId="48969832" w14:textId="68624698" w:rsidR="00DD313C" w:rsidRPr="002E32A9" w:rsidRDefault="00F44513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</w:t>
      </w:r>
      <w:r w:rsidR="00C52A5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>-</w:t>
      </w:r>
      <w:r w:rsidR="00C52A5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поставщик</w:t>
      </w:r>
      <w:r w:rsidR="00277B8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быть ориентировано на развитие долгосрочных отношений с </w:t>
      </w:r>
      <w:r w:rsidR="00C52A5B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Предприятием - потребителем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взаимовыгодных условиях в формате стратегического соглашения сроком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от 3-х</w:t>
      </w:r>
      <w:r w:rsidR="006534D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лет.</w:t>
      </w:r>
    </w:p>
    <w:p w14:paraId="545997F2" w14:textId="4F5610DD" w:rsidR="00DD313C" w:rsidRPr="002E32A9" w:rsidRDefault="006D7690" w:rsidP="00F05563">
      <w:pPr>
        <w:pStyle w:val="af5"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lastRenderedPageBreak/>
        <w:t xml:space="preserve">Связь с </w:t>
      </w:r>
      <w:r w:rsidR="00C52A5B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П</w:t>
      </w:r>
      <w:r w:rsidR="00B1200F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редприятиями</w:t>
      </w:r>
      <w:r w:rsidR="00C52A5B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- потребителями</w:t>
      </w:r>
    </w:p>
    <w:p w14:paraId="0C26FA54" w14:textId="77777777" w:rsidR="00BB7E2F" w:rsidRPr="002E32A9" w:rsidRDefault="00DD313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Постоянное улучшение качества текущих поставок. </w:t>
      </w:r>
    </w:p>
    <w:p w14:paraId="4E5E3312" w14:textId="2582E6FF" w:rsidR="00DD313C" w:rsidRPr="002E32A9" w:rsidRDefault="00345E71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b/>
          <w:bCs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Специалисты </w:t>
      </w:r>
      <w:r w:rsidR="00B1200F" w:rsidRPr="002E32A9">
        <w:rPr>
          <w:rFonts w:eastAsia="TimesNewRomanPS-BoldMT" w:cstheme="minorHAnsi"/>
          <w:sz w:val="24"/>
          <w:szCs w:val="24"/>
        </w:rPr>
        <w:t>П</w:t>
      </w:r>
      <w:r w:rsidRPr="002E32A9">
        <w:rPr>
          <w:rFonts w:eastAsia="TimesNewRomanPS-BoldMT" w:cstheme="minorHAnsi"/>
          <w:sz w:val="24"/>
          <w:szCs w:val="24"/>
        </w:rPr>
        <w:t>редприятия</w:t>
      </w:r>
      <w:r w:rsidR="00BB7E2F" w:rsidRPr="002E32A9">
        <w:rPr>
          <w:rFonts w:eastAsia="TimesNewRomanPS-BoldMT" w:cstheme="minorHAnsi"/>
          <w:sz w:val="24"/>
          <w:szCs w:val="24"/>
        </w:rPr>
        <w:t xml:space="preserve"> </w:t>
      </w:r>
      <w:r w:rsidR="00277B8A" w:rsidRPr="002E32A9">
        <w:rPr>
          <w:rFonts w:eastAsia="TimesNewRomanPS-BoldMT" w:cstheme="minorHAnsi"/>
          <w:sz w:val="24"/>
          <w:szCs w:val="24"/>
        </w:rPr>
        <w:t>–</w:t>
      </w:r>
      <w:r w:rsidR="00BB7E2F" w:rsidRPr="002E32A9">
        <w:rPr>
          <w:rFonts w:eastAsia="TimesNewRomanPS-BoldMT" w:cstheme="minorHAnsi"/>
          <w:sz w:val="24"/>
          <w:szCs w:val="24"/>
        </w:rPr>
        <w:t xml:space="preserve"> изготовителя</w:t>
      </w:r>
      <w:r w:rsidR="00277B8A" w:rsidRPr="002E32A9">
        <w:rPr>
          <w:rFonts w:eastAsia="TimesNewRomanPS-BoldMT" w:cstheme="minorHAnsi"/>
          <w:sz w:val="24"/>
          <w:szCs w:val="24"/>
        </w:rPr>
        <w:t xml:space="preserve"> ТМЦ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 должны регулярно участвовать в совместных</w:t>
      </w:r>
      <w:r w:rsidR="00277B8A" w:rsidRPr="002E32A9">
        <w:rPr>
          <w:rFonts w:eastAsia="TimesNewRomanPS-BoldMT" w:cstheme="minorHAnsi"/>
          <w:sz w:val="24"/>
          <w:szCs w:val="24"/>
        </w:rPr>
        <w:t xml:space="preserve"> с Предприятием – потребителем 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совещаниях по качеству поставок, работе </w:t>
      </w:r>
      <w:proofErr w:type="spellStart"/>
      <w:r w:rsidR="00BB7E2F" w:rsidRPr="002E32A9">
        <w:rPr>
          <w:rFonts w:eastAsia="TimesNewRomanPS-BoldMT" w:cstheme="minorHAnsi"/>
          <w:sz w:val="24"/>
          <w:szCs w:val="24"/>
        </w:rPr>
        <w:t>межфункциональных</w:t>
      </w:r>
      <w:proofErr w:type="spellEnd"/>
      <w:r w:rsidR="00DD313C" w:rsidRPr="002E32A9">
        <w:rPr>
          <w:rFonts w:eastAsia="TimesNewRomanPS-BoldMT" w:cstheme="minorHAnsi"/>
          <w:sz w:val="24"/>
          <w:szCs w:val="24"/>
        </w:rPr>
        <w:t xml:space="preserve"> рабочих групп </w:t>
      </w:r>
      <w:r w:rsidR="00B1200F" w:rsidRPr="002E32A9">
        <w:rPr>
          <w:rFonts w:eastAsia="TimesNewRomanPS-BoldMT" w:cstheme="minorHAnsi"/>
          <w:sz w:val="24"/>
          <w:szCs w:val="24"/>
        </w:rPr>
        <w:t xml:space="preserve">на </w:t>
      </w:r>
      <w:r w:rsidR="002333B6" w:rsidRPr="002E32A9">
        <w:rPr>
          <w:rFonts w:eastAsia="TimesNewRomanPS-BoldMT" w:cstheme="minorHAnsi"/>
          <w:sz w:val="24"/>
          <w:szCs w:val="24"/>
        </w:rPr>
        <w:t>Предприятиях - потребителях</w:t>
      </w:r>
      <w:r w:rsidR="00A70121" w:rsidRPr="002E32A9">
        <w:rPr>
          <w:rFonts w:eastAsia="TimesNewRomanPS-BoldMT" w:cstheme="minorHAnsi"/>
          <w:sz w:val="24"/>
          <w:szCs w:val="24"/>
        </w:rPr>
        <w:t xml:space="preserve"> </w:t>
      </w:r>
      <w:r w:rsidR="00DD313C" w:rsidRPr="002E32A9">
        <w:rPr>
          <w:rFonts w:eastAsia="TimesNewRomanPS-BoldMT" w:cstheme="minorHAnsi"/>
          <w:sz w:val="24"/>
          <w:szCs w:val="24"/>
        </w:rPr>
        <w:t>по</w:t>
      </w:r>
      <w:r w:rsidR="002333B6" w:rsidRPr="002E32A9">
        <w:rPr>
          <w:rFonts w:eastAsia="TimesNewRomanPS-BoldMT" w:cstheme="minorHAnsi"/>
          <w:sz w:val="24"/>
          <w:szCs w:val="24"/>
        </w:rPr>
        <w:t xml:space="preserve"> вопросам повышения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 качества </w:t>
      </w:r>
      <w:r w:rsidR="00667304" w:rsidRPr="002E32A9">
        <w:rPr>
          <w:rFonts w:eastAsia="TimesNewRomanPS-BoldMT" w:cstheme="minorHAnsi"/>
          <w:sz w:val="24"/>
          <w:szCs w:val="24"/>
        </w:rPr>
        <w:t>ТМЦ</w:t>
      </w:r>
      <w:r w:rsidR="00DD313C" w:rsidRPr="002E32A9">
        <w:rPr>
          <w:rFonts w:eastAsia="TimesNewRomanPS-BoldMT" w:cstheme="minorHAnsi"/>
          <w:sz w:val="24"/>
          <w:szCs w:val="24"/>
        </w:rPr>
        <w:t>, оперативно реагировать</w:t>
      </w:r>
      <w:r w:rsidR="00992A72" w:rsidRPr="002E32A9">
        <w:rPr>
          <w:rFonts w:eastAsia="TimesNewRomanPS-BoldMT" w:cstheme="minorHAnsi"/>
          <w:sz w:val="24"/>
          <w:szCs w:val="24"/>
        </w:rPr>
        <w:t xml:space="preserve"> на возникающие проблемы с поставками</w:t>
      </w:r>
      <w:r w:rsidR="002333B6" w:rsidRPr="002E32A9">
        <w:rPr>
          <w:rFonts w:eastAsia="TimesNewRomanPS-BoldMT" w:cstheme="minorHAnsi"/>
          <w:sz w:val="24"/>
          <w:szCs w:val="24"/>
        </w:rPr>
        <w:t>,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 на запросы и пожелания </w:t>
      </w:r>
      <w:r w:rsidR="002333B6" w:rsidRPr="002E32A9">
        <w:rPr>
          <w:rFonts w:eastAsia="TimesNewRomanPS-BoldMT" w:cstheme="minorHAnsi"/>
          <w:sz w:val="24"/>
          <w:szCs w:val="24"/>
        </w:rPr>
        <w:t>Предприятий – потребителей</w:t>
      </w:r>
      <w:r w:rsidR="00DD313C" w:rsidRPr="002E32A9">
        <w:rPr>
          <w:rFonts w:eastAsia="TimesNewRomanPS-BoldMT" w:cstheme="minorHAnsi"/>
          <w:sz w:val="24"/>
          <w:szCs w:val="24"/>
        </w:rPr>
        <w:t>.</w:t>
      </w:r>
    </w:p>
    <w:p w14:paraId="0EDA091E" w14:textId="4CB007BA" w:rsidR="00B1200F" w:rsidRPr="002E32A9" w:rsidRDefault="00DD313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Назначение представителей </w:t>
      </w:r>
      <w:r w:rsidR="00366C0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366C0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</w:t>
      </w:r>
    </w:p>
    <w:p w14:paraId="5D9C73A0" w14:textId="1D8D58B8" w:rsidR="00DD313C" w:rsidRPr="002E32A9" w:rsidRDefault="00DD313C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В случае </w:t>
      </w:r>
      <w:r w:rsidR="002333B6" w:rsidRPr="002E32A9">
        <w:rPr>
          <w:rFonts w:eastAsia="TimesNewRomanPS-BoldMT" w:cstheme="minorHAnsi"/>
          <w:sz w:val="24"/>
          <w:szCs w:val="24"/>
        </w:rPr>
        <w:t>повторной</w:t>
      </w:r>
      <w:r w:rsidRPr="002E32A9">
        <w:rPr>
          <w:rFonts w:eastAsia="TimesNewRomanPS-BoldMT" w:cstheme="minorHAnsi"/>
          <w:sz w:val="24"/>
          <w:szCs w:val="24"/>
        </w:rPr>
        <w:t xml:space="preserve"> поставки</w:t>
      </w:r>
      <w:r w:rsidR="00345E71" w:rsidRPr="002E32A9">
        <w:rPr>
          <w:rFonts w:eastAsia="TimesNewRomanPS-BoldMT" w:cstheme="minorHAnsi"/>
          <w:sz w:val="24"/>
          <w:szCs w:val="24"/>
        </w:rPr>
        <w:t xml:space="preserve"> некачественных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345E71" w:rsidRPr="002E32A9">
        <w:rPr>
          <w:rFonts w:eastAsia="TimesNewRomanPS-BoldMT" w:cstheme="minorHAnsi"/>
          <w:sz w:val="24"/>
          <w:szCs w:val="24"/>
        </w:rPr>
        <w:t xml:space="preserve">ТМЦ </w:t>
      </w:r>
      <w:r w:rsidR="00B1200F" w:rsidRPr="002E32A9">
        <w:rPr>
          <w:rFonts w:eastAsia="TimesNewRomanPS-BoldMT" w:cstheme="minorHAnsi"/>
          <w:sz w:val="24"/>
          <w:szCs w:val="24"/>
        </w:rPr>
        <w:t>П</w:t>
      </w:r>
      <w:r w:rsidR="00345E71" w:rsidRPr="002E32A9">
        <w:rPr>
          <w:rFonts w:eastAsia="TimesNewRomanPS-BoldMT" w:cstheme="minorHAnsi"/>
          <w:sz w:val="24"/>
          <w:szCs w:val="24"/>
        </w:rPr>
        <w:t>редприятие</w:t>
      </w:r>
      <w:r w:rsidRPr="002E32A9">
        <w:rPr>
          <w:rFonts w:eastAsia="TimesNewRomanPS-BoldMT" w:cstheme="minorHAnsi"/>
          <w:sz w:val="24"/>
          <w:szCs w:val="24"/>
        </w:rPr>
        <w:t>-</w:t>
      </w:r>
      <w:r w:rsidR="00992A72" w:rsidRPr="002E32A9">
        <w:rPr>
          <w:rFonts w:eastAsia="TimesNewRomanPS-BoldMT" w:cstheme="minorHAnsi"/>
          <w:sz w:val="24"/>
          <w:szCs w:val="24"/>
        </w:rPr>
        <w:t>изготовитель</w:t>
      </w:r>
      <w:r w:rsidR="002333B6" w:rsidRPr="002E32A9">
        <w:rPr>
          <w:rFonts w:eastAsia="TimesNewRomanPS-BoldMT" w:cstheme="minorHAnsi"/>
          <w:sz w:val="24"/>
          <w:szCs w:val="24"/>
        </w:rPr>
        <w:t xml:space="preserve"> ТМЦ</w:t>
      </w:r>
      <w:r w:rsidR="008479FB" w:rsidRPr="002E32A9">
        <w:rPr>
          <w:rFonts w:eastAsia="TimesNewRomanPS-BoldMT" w:cstheme="minorHAnsi"/>
          <w:sz w:val="24"/>
          <w:szCs w:val="24"/>
        </w:rPr>
        <w:t xml:space="preserve"> в течении следующих суток после выявления проблемы,</w:t>
      </w:r>
      <w:r w:rsidRPr="002E32A9">
        <w:rPr>
          <w:rFonts w:eastAsia="TimesNewRomanPS-BoldMT" w:cstheme="minorHAnsi"/>
          <w:sz w:val="24"/>
          <w:szCs w:val="24"/>
        </w:rPr>
        <w:t xml:space="preserve"> должно назначить своего</w:t>
      </w:r>
      <w:r w:rsidR="00345E71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 xml:space="preserve">полномочного представителя на территории </w:t>
      </w:r>
      <w:r w:rsidR="00252B2B" w:rsidRPr="002E32A9">
        <w:rPr>
          <w:rFonts w:eastAsia="TimesNewRomanPS-BoldMT" w:cstheme="minorHAnsi"/>
          <w:sz w:val="24"/>
          <w:szCs w:val="24"/>
        </w:rPr>
        <w:t xml:space="preserve">Предприятия </w:t>
      </w:r>
      <w:r w:rsidR="002333B6" w:rsidRPr="002E32A9">
        <w:rPr>
          <w:rFonts w:eastAsia="TimesNewRomanPS-BoldMT" w:cstheme="minorHAnsi"/>
          <w:sz w:val="24"/>
          <w:szCs w:val="24"/>
        </w:rPr>
        <w:t>–</w:t>
      </w:r>
      <w:r w:rsidR="00252B2B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потребителя</w:t>
      </w:r>
      <w:r w:rsidR="002333B6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для оперативного решения проблем</w:t>
      </w:r>
      <w:r w:rsidR="002333B6" w:rsidRPr="002E32A9">
        <w:rPr>
          <w:rFonts w:eastAsia="TimesNewRomanPS-BoldMT" w:cstheme="minorHAnsi"/>
          <w:sz w:val="24"/>
          <w:szCs w:val="24"/>
        </w:rPr>
        <w:t xml:space="preserve"> на месте</w:t>
      </w:r>
      <w:r w:rsidRPr="002E32A9">
        <w:rPr>
          <w:rFonts w:eastAsia="TimesNewRomanPS-BoldMT" w:cstheme="minorHAnsi"/>
          <w:sz w:val="24"/>
          <w:szCs w:val="24"/>
        </w:rPr>
        <w:t xml:space="preserve">, связанных с качеством </w:t>
      </w:r>
      <w:r w:rsidR="00345E71" w:rsidRPr="002E32A9">
        <w:rPr>
          <w:rFonts w:eastAsia="TimesNewRomanPS-BoldMT" w:cstheme="minorHAnsi"/>
          <w:sz w:val="24"/>
          <w:szCs w:val="24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и качеством организации поставок и устранения рисков остановки </w:t>
      </w:r>
      <w:r w:rsidR="006D7690" w:rsidRPr="002E32A9">
        <w:rPr>
          <w:rFonts w:eastAsia="TimesNewRomanPS-BoldMT" w:cstheme="minorHAnsi"/>
          <w:sz w:val="24"/>
          <w:szCs w:val="24"/>
        </w:rPr>
        <w:t>производства</w:t>
      </w:r>
      <w:r w:rsidR="002333B6" w:rsidRPr="002E32A9">
        <w:rPr>
          <w:rFonts w:eastAsia="TimesNewRomanPS-BoldMT" w:cstheme="minorHAnsi"/>
          <w:sz w:val="24"/>
          <w:szCs w:val="24"/>
        </w:rPr>
        <w:t xml:space="preserve"> Предприятия – потребителя</w:t>
      </w:r>
      <w:r w:rsidRPr="002E32A9">
        <w:rPr>
          <w:rFonts w:eastAsia="TimesNewRomanPS-BoldMT" w:cstheme="minorHAnsi"/>
          <w:sz w:val="24"/>
          <w:szCs w:val="24"/>
        </w:rPr>
        <w:t>.</w:t>
      </w:r>
    </w:p>
    <w:p w14:paraId="560CB603" w14:textId="364A53C4" w:rsidR="00B1200F" w:rsidRPr="002E32A9" w:rsidRDefault="00DD313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Назначение представителя </w:t>
      </w:r>
      <w:r w:rsidR="00366C0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795EF4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366C0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потребителя. </w:t>
      </w:r>
    </w:p>
    <w:p w14:paraId="40AF78B7" w14:textId="66506856" w:rsidR="00DD313C" w:rsidRPr="002E32A9" w:rsidRDefault="00DD313C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Предприятие</w:t>
      </w:r>
      <w:r w:rsidR="00795EF4" w:rsidRPr="002E32A9">
        <w:rPr>
          <w:rFonts w:eastAsia="TimesNewRomanPS-BoldMT" w:cstheme="minorHAnsi"/>
          <w:sz w:val="24"/>
          <w:szCs w:val="24"/>
        </w:rPr>
        <w:t xml:space="preserve"> - потребитель</w:t>
      </w:r>
      <w:r w:rsidR="0099742D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 xml:space="preserve">назначает персонал, ответственный за обеспечение и взаимодействие с </w:t>
      </w:r>
      <w:r w:rsidR="00795EF4" w:rsidRPr="002E32A9">
        <w:rPr>
          <w:rFonts w:eastAsia="TimesNewRomanPS-BoldMT" w:cstheme="minorHAnsi"/>
          <w:sz w:val="24"/>
          <w:szCs w:val="24"/>
        </w:rPr>
        <w:t>представителем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366C05" w:rsidRPr="002E32A9">
        <w:rPr>
          <w:rFonts w:eastAsia="TimesNewRomanPS-BoldMT" w:cstheme="minorHAnsi"/>
          <w:sz w:val="24"/>
          <w:szCs w:val="24"/>
        </w:rPr>
        <w:t>П</w:t>
      </w:r>
      <w:r w:rsidR="0099742D" w:rsidRPr="002E32A9">
        <w:rPr>
          <w:rFonts w:eastAsia="TimesNewRomanPS-BoldMT" w:cstheme="minorHAnsi"/>
          <w:sz w:val="24"/>
          <w:szCs w:val="24"/>
        </w:rPr>
        <w:t xml:space="preserve">редприятия </w:t>
      </w:r>
      <w:r w:rsidR="00795EF4" w:rsidRPr="002E32A9">
        <w:rPr>
          <w:rFonts w:eastAsia="TimesNewRomanPS-BoldMT" w:cstheme="minorHAnsi"/>
          <w:sz w:val="24"/>
          <w:szCs w:val="24"/>
        </w:rPr>
        <w:t>–</w:t>
      </w:r>
      <w:r w:rsidR="0099742D" w:rsidRPr="002E32A9">
        <w:rPr>
          <w:rFonts w:eastAsia="TimesNewRomanPS-BoldMT" w:cstheme="minorHAnsi"/>
          <w:sz w:val="24"/>
          <w:szCs w:val="24"/>
        </w:rPr>
        <w:t xml:space="preserve"> изготовителя</w:t>
      </w:r>
      <w:r w:rsidR="00795EF4" w:rsidRPr="002E32A9">
        <w:rPr>
          <w:rFonts w:eastAsia="TimesNewRomanPS-BoldMT" w:cstheme="minorHAnsi"/>
          <w:sz w:val="24"/>
          <w:szCs w:val="24"/>
        </w:rPr>
        <w:t xml:space="preserve"> ТМЦ</w:t>
      </w:r>
      <w:r w:rsidR="0099742D" w:rsidRPr="002E32A9">
        <w:rPr>
          <w:rFonts w:eastAsia="TimesNewRomanPS-BoldMT" w:cstheme="minorHAnsi"/>
          <w:sz w:val="24"/>
          <w:szCs w:val="24"/>
        </w:rPr>
        <w:t xml:space="preserve"> по вопросам</w:t>
      </w:r>
      <w:r w:rsidRPr="002E32A9">
        <w:rPr>
          <w:rFonts w:eastAsia="TimesNewRomanPS-BoldMT" w:cstheme="minorHAnsi"/>
          <w:sz w:val="24"/>
          <w:szCs w:val="24"/>
        </w:rPr>
        <w:t xml:space="preserve"> качеств</w:t>
      </w:r>
      <w:r w:rsidR="007D046D" w:rsidRPr="002E32A9">
        <w:rPr>
          <w:rFonts w:eastAsia="TimesNewRomanPS-BoldMT" w:cstheme="minorHAnsi"/>
          <w:sz w:val="24"/>
          <w:szCs w:val="24"/>
        </w:rPr>
        <w:t>а ТМЦ</w:t>
      </w:r>
      <w:r w:rsidRPr="002E32A9">
        <w:rPr>
          <w:rFonts w:eastAsia="TimesNewRomanPS-BoldMT" w:cstheme="minorHAnsi"/>
          <w:sz w:val="24"/>
          <w:szCs w:val="24"/>
        </w:rPr>
        <w:t>.</w:t>
      </w:r>
    </w:p>
    <w:p w14:paraId="26B6E657" w14:textId="77777777" w:rsidR="007D046D" w:rsidRPr="002E32A9" w:rsidRDefault="00DD313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Контакты. </w:t>
      </w:r>
    </w:p>
    <w:p w14:paraId="51AF539F" w14:textId="732C9869" w:rsidR="00DD313C" w:rsidRPr="002E32A9" w:rsidRDefault="00252B2B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Предприятие </w:t>
      </w:r>
      <w:r w:rsidR="002333B6" w:rsidRPr="002E32A9">
        <w:rPr>
          <w:rFonts w:eastAsia="TimesNewRomanPS-BoldMT" w:cstheme="minorHAnsi"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366C05" w:rsidRPr="002E32A9">
        <w:rPr>
          <w:rFonts w:eastAsia="TimesNewRomanPS-BoldMT" w:cstheme="minorHAnsi"/>
          <w:sz w:val="24"/>
          <w:szCs w:val="24"/>
        </w:rPr>
        <w:t>и</w:t>
      </w:r>
      <w:r w:rsidRPr="002E32A9">
        <w:rPr>
          <w:rFonts w:eastAsia="TimesNewRomanPS-BoldMT" w:cstheme="minorHAnsi"/>
          <w:sz w:val="24"/>
          <w:szCs w:val="24"/>
        </w:rPr>
        <w:t>зготовитель</w:t>
      </w:r>
      <w:r w:rsidR="002333B6" w:rsidRPr="002E32A9">
        <w:rPr>
          <w:rFonts w:eastAsia="TimesNewRomanPS-BoldMT" w:cstheme="minorHAnsi"/>
          <w:sz w:val="24"/>
          <w:szCs w:val="24"/>
        </w:rPr>
        <w:t xml:space="preserve"> ТМЦ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 и </w:t>
      </w:r>
      <w:r w:rsidR="00F10727" w:rsidRPr="002E32A9">
        <w:rPr>
          <w:rFonts w:eastAsia="TimesNewRomanPS-BoldMT" w:cstheme="minorHAnsi"/>
          <w:sz w:val="24"/>
          <w:szCs w:val="24"/>
        </w:rPr>
        <w:t>Предприяти</w:t>
      </w:r>
      <w:r w:rsidR="00366C05" w:rsidRPr="002E32A9">
        <w:rPr>
          <w:rFonts w:eastAsia="TimesNewRomanPS-BoldMT" w:cstheme="minorHAnsi"/>
          <w:sz w:val="24"/>
          <w:szCs w:val="24"/>
        </w:rPr>
        <w:t>е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795EF4" w:rsidRPr="002E32A9">
        <w:rPr>
          <w:rFonts w:eastAsia="TimesNewRomanPS-BoldMT" w:cstheme="minorHAnsi"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DD313C" w:rsidRPr="002E32A9">
        <w:rPr>
          <w:rFonts w:eastAsia="TimesNewRomanPS-BoldMT" w:cstheme="minorHAnsi"/>
          <w:sz w:val="24"/>
          <w:szCs w:val="24"/>
        </w:rPr>
        <w:t>потребител</w:t>
      </w:r>
      <w:r w:rsidR="00366C05" w:rsidRPr="002E32A9">
        <w:rPr>
          <w:rFonts w:eastAsia="TimesNewRomanPS-BoldMT" w:cstheme="minorHAnsi"/>
          <w:sz w:val="24"/>
          <w:szCs w:val="24"/>
        </w:rPr>
        <w:t>ь</w:t>
      </w:r>
      <w:r w:rsidR="00795EF4" w:rsidRPr="002E32A9">
        <w:rPr>
          <w:rFonts w:eastAsia="TimesNewRomanPS-BoldMT" w:cstheme="minorHAnsi"/>
          <w:sz w:val="24"/>
          <w:szCs w:val="24"/>
        </w:rPr>
        <w:t xml:space="preserve"> 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должны определить контактных лиц и каналы связи (ФИО, </w:t>
      </w:r>
      <w:r w:rsidR="007D046D" w:rsidRPr="002E32A9">
        <w:rPr>
          <w:rFonts w:eastAsia="TimesNewRomanPS-BoldMT" w:cstheme="minorHAnsi"/>
          <w:sz w:val="24"/>
          <w:szCs w:val="24"/>
        </w:rPr>
        <w:t>должность, подразделение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, телефон, факс, </w:t>
      </w:r>
      <w:r w:rsidR="007D046D" w:rsidRPr="002E32A9">
        <w:rPr>
          <w:rFonts w:eastAsia="TimesNewRomanPS-BoldMT" w:cstheme="minorHAnsi"/>
          <w:sz w:val="24"/>
          <w:szCs w:val="24"/>
        </w:rPr>
        <w:t>адрес электронной почты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) </w:t>
      </w:r>
      <w:r w:rsidR="00795EF4" w:rsidRPr="002E32A9">
        <w:rPr>
          <w:rFonts w:eastAsia="TimesNewRomanPS-BoldMT" w:cstheme="minorHAnsi"/>
          <w:sz w:val="24"/>
          <w:szCs w:val="24"/>
        </w:rPr>
        <w:t>для осуществления взаимодействия</w:t>
      </w:r>
      <w:r w:rsidR="00DD313C" w:rsidRPr="002E32A9">
        <w:rPr>
          <w:rFonts w:eastAsia="TimesNewRomanPS-BoldMT" w:cstheme="minorHAnsi"/>
          <w:sz w:val="24"/>
          <w:szCs w:val="24"/>
        </w:rPr>
        <w:t xml:space="preserve"> на стадиях заказа, </w:t>
      </w:r>
      <w:r w:rsidR="007D046D" w:rsidRPr="002E32A9">
        <w:rPr>
          <w:rFonts w:cstheme="minorHAnsi"/>
          <w:sz w:val="24"/>
          <w:szCs w:val="24"/>
        </w:rPr>
        <w:t>контроля первого изделия</w:t>
      </w:r>
      <w:r w:rsidR="00DD313C" w:rsidRPr="002E32A9">
        <w:rPr>
          <w:rFonts w:cstheme="minorHAnsi"/>
          <w:sz w:val="24"/>
          <w:szCs w:val="24"/>
        </w:rPr>
        <w:t>, поставк</w:t>
      </w:r>
      <w:r w:rsidR="00992A72" w:rsidRPr="002E32A9">
        <w:rPr>
          <w:rFonts w:cstheme="minorHAnsi"/>
          <w:sz w:val="24"/>
          <w:szCs w:val="24"/>
        </w:rPr>
        <w:t>и и решения проблем по качеству и надежности</w:t>
      </w:r>
      <w:r w:rsidR="00795EF4" w:rsidRPr="002E32A9">
        <w:rPr>
          <w:rFonts w:cstheme="minorHAnsi"/>
          <w:sz w:val="24"/>
          <w:szCs w:val="24"/>
        </w:rPr>
        <w:t xml:space="preserve"> поставляемых ТМЦ</w:t>
      </w:r>
      <w:r w:rsidR="00992A72" w:rsidRPr="002E32A9">
        <w:rPr>
          <w:rFonts w:cstheme="minorHAnsi"/>
          <w:sz w:val="24"/>
          <w:szCs w:val="24"/>
        </w:rPr>
        <w:t>.</w:t>
      </w:r>
    </w:p>
    <w:p w14:paraId="4E27E78F" w14:textId="77777777" w:rsidR="007D046D" w:rsidRPr="002E32A9" w:rsidRDefault="00DD313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Цели по качеству. </w:t>
      </w:r>
    </w:p>
    <w:p w14:paraId="6BEB28E5" w14:textId="0E4FC90B" w:rsidR="00DD313C" w:rsidRPr="002E32A9" w:rsidRDefault="007D046D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E32A9">
        <w:rPr>
          <w:rFonts w:cstheme="minorHAnsi"/>
          <w:sz w:val="24"/>
          <w:szCs w:val="24"/>
        </w:rPr>
        <w:t xml:space="preserve">Предприятие </w:t>
      </w:r>
      <w:r w:rsidR="00795EF4" w:rsidRPr="002E32A9">
        <w:rPr>
          <w:rFonts w:cstheme="minorHAnsi"/>
          <w:sz w:val="24"/>
          <w:szCs w:val="24"/>
        </w:rPr>
        <w:t>–</w:t>
      </w:r>
      <w:r w:rsidR="00F10727" w:rsidRPr="002E32A9">
        <w:rPr>
          <w:rFonts w:cstheme="minorHAnsi"/>
          <w:sz w:val="24"/>
          <w:szCs w:val="24"/>
        </w:rPr>
        <w:t xml:space="preserve"> потребитель</w:t>
      </w:r>
      <w:r w:rsidR="00795EF4" w:rsidRPr="002E32A9">
        <w:rPr>
          <w:rFonts w:cstheme="minorHAnsi"/>
          <w:sz w:val="24"/>
          <w:szCs w:val="24"/>
        </w:rPr>
        <w:t xml:space="preserve"> </w:t>
      </w:r>
      <w:r w:rsidR="00DD313C" w:rsidRPr="002E32A9">
        <w:rPr>
          <w:rFonts w:cstheme="minorHAnsi"/>
          <w:sz w:val="24"/>
          <w:szCs w:val="24"/>
        </w:rPr>
        <w:t xml:space="preserve">согласовывает в договоре поставки или дополнительном соглашении с </w:t>
      </w:r>
      <w:r w:rsidR="00366C05" w:rsidRPr="002E32A9">
        <w:rPr>
          <w:rFonts w:cstheme="minorHAnsi"/>
          <w:sz w:val="24"/>
          <w:szCs w:val="24"/>
        </w:rPr>
        <w:t xml:space="preserve">Предприятием </w:t>
      </w:r>
      <w:r w:rsidR="00795EF4" w:rsidRPr="002E32A9">
        <w:rPr>
          <w:rFonts w:cstheme="minorHAnsi"/>
          <w:sz w:val="24"/>
          <w:szCs w:val="24"/>
        </w:rPr>
        <w:t>–</w:t>
      </w:r>
      <w:r w:rsidR="00366C05" w:rsidRPr="002E32A9">
        <w:rPr>
          <w:rFonts w:cstheme="minorHAnsi"/>
          <w:sz w:val="24"/>
          <w:szCs w:val="24"/>
        </w:rPr>
        <w:t xml:space="preserve"> изготовителем</w:t>
      </w:r>
      <w:r w:rsidR="00795EF4" w:rsidRPr="002E32A9">
        <w:rPr>
          <w:rFonts w:cstheme="minorHAnsi"/>
          <w:sz w:val="24"/>
          <w:szCs w:val="24"/>
        </w:rPr>
        <w:t xml:space="preserve"> ТМЦ</w:t>
      </w:r>
      <w:r w:rsidR="00366C05" w:rsidRPr="002E32A9">
        <w:rPr>
          <w:rFonts w:cstheme="minorHAnsi"/>
          <w:sz w:val="24"/>
          <w:szCs w:val="24"/>
        </w:rPr>
        <w:t xml:space="preserve"> </w:t>
      </w:r>
      <w:r w:rsidR="00DD313C" w:rsidRPr="002E32A9">
        <w:rPr>
          <w:rFonts w:cstheme="minorHAnsi"/>
          <w:sz w:val="24"/>
          <w:szCs w:val="24"/>
        </w:rPr>
        <w:t>ограниченные во времени верхние пределы уровня дефектности</w:t>
      </w:r>
      <w:r w:rsidR="00366C05" w:rsidRPr="002E32A9">
        <w:rPr>
          <w:rFonts w:cstheme="minorHAnsi"/>
          <w:sz w:val="24"/>
          <w:szCs w:val="24"/>
        </w:rPr>
        <w:t>, например, количество отказов на миллион километров пробега единицы подвижного состава</w:t>
      </w:r>
      <w:r w:rsidR="00DD313C" w:rsidRPr="002E32A9">
        <w:rPr>
          <w:rFonts w:cstheme="minorHAnsi"/>
          <w:sz w:val="24"/>
          <w:szCs w:val="24"/>
        </w:rPr>
        <w:t>. Не превышение установленных границ</w:t>
      </w:r>
      <w:r w:rsidR="00795EF4" w:rsidRPr="002E32A9">
        <w:rPr>
          <w:rFonts w:cstheme="minorHAnsi"/>
          <w:sz w:val="24"/>
          <w:szCs w:val="24"/>
        </w:rPr>
        <w:t xml:space="preserve"> уровня дефектности</w:t>
      </w:r>
      <w:r w:rsidR="00DD313C" w:rsidRPr="002E32A9">
        <w:rPr>
          <w:rFonts w:cstheme="minorHAnsi"/>
          <w:sz w:val="24"/>
          <w:szCs w:val="24"/>
        </w:rPr>
        <w:t xml:space="preserve"> </w:t>
      </w:r>
      <w:r w:rsidR="00DD313C" w:rsidRPr="002E32A9">
        <w:rPr>
          <w:rFonts w:eastAsia="TimesNewRomanPS-BoldMT" w:cstheme="minorHAnsi"/>
          <w:bCs/>
          <w:sz w:val="24"/>
          <w:szCs w:val="24"/>
        </w:rPr>
        <w:t>не освобождает</w:t>
      </w:r>
      <w:r w:rsidR="00DD313C" w:rsidRPr="002E32A9">
        <w:rPr>
          <w:rFonts w:eastAsia="TimesNewRomanPS-BoldMT" w:cstheme="minorHAnsi"/>
          <w:b/>
          <w:bCs/>
          <w:sz w:val="24"/>
          <w:szCs w:val="24"/>
        </w:rPr>
        <w:t xml:space="preserve"> </w:t>
      </w:r>
      <w:r w:rsidR="00795EF4" w:rsidRPr="002E32A9">
        <w:rPr>
          <w:rFonts w:cstheme="minorHAnsi"/>
          <w:sz w:val="24"/>
          <w:szCs w:val="24"/>
        </w:rPr>
        <w:t>Предприятие – изготовитель ТМЦ</w:t>
      </w:r>
      <w:r w:rsidR="00DD313C" w:rsidRPr="002E32A9">
        <w:rPr>
          <w:rFonts w:cstheme="minorHAnsi"/>
          <w:sz w:val="24"/>
          <w:szCs w:val="24"/>
        </w:rPr>
        <w:t xml:space="preserve"> от обязанности обрабатывать все рекламации</w:t>
      </w:r>
      <w:r w:rsidR="00795EF4" w:rsidRPr="002E32A9">
        <w:rPr>
          <w:rFonts w:cstheme="minorHAnsi"/>
          <w:sz w:val="24"/>
          <w:szCs w:val="24"/>
        </w:rPr>
        <w:t xml:space="preserve"> и уведомления, а также</w:t>
      </w:r>
      <w:r w:rsidR="00DD313C" w:rsidRPr="002E32A9">
        <w:rPr>
          <w:rFonts w:cstheme="minorHAnsi"/>
          <w:sz w:val="24"/>
          <w:szCs w:val="24"/>
        </w:rPr>
        <w:t xml:space="preserve"> проводить процесс непрерывного улучшения</w:t>
      </w:r>
      <w:r w:rsidR="00795EF4" w:rsidRPr="002E32A9">
        <w:rPr>
          <w:rFonts w:cstheme="minorHAnsi"/>
          <w:sz w:val="24"/>
          <w:szCs w:val="24"/>
        </w:rPr>
        <w:t xml:space="preserve"> качества производимых ТМЦ</w:t>
      </w:r>
      <w:r w:rsidR="00DD313C" w:rsidRPr="002E32A9">
        <w:rPr>
          <w:rFonts w:cstheme="minorHAnsi"/>
          <w:sz w:val="24"/>
          <w:szCs w:val="24"/>
        </w:rPr>
        <w:t>.</w:t>
      </w:r>
    </w:p>
    <w:p w14:paraId="378CD220" w14:textId="77777777" w:rsidR="00DD313C" w:rsidRPr="002E32A9" w:rsidRDefault="00DD313C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Обязательства руководства</w:t>
      </w:r>
    </w:p>
    <w:p w14:paraId="3065F60F" w14:textId="4BE9B2CB" w:rsidR="00DD313C" w:rsidRPr="002E32A9" w:rsidRDefault="00345E71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Высшее руководство </w:t>
      </w:r>
      <w:r w:rsidR="004D433B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редприятия</w:t>
      </w:r>
      <w:r w:rsidR="004D433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95EF4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4D433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795EF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DD31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обеспечивать выполнение договорных обязательств перед </w:t>
      </w:r>
      <w:r w:rsidR="00795EF4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Предприятием - потребителем</w:t>
      </w:r>
      <w:r w:rsidR="00DD31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</w:t>
      </w:r>
      <w:r w:rsidR="00AC5A9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обеспечивать </w:t>
      </w:r>
      <w:r w:rsidR="00DD313C"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постоянное улучшение результативности всеми необходимыми ресурсами; должно оценивать процессы</w:t>
      </w:r>
      <w:r w:rsidR="00795EF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изготовления и</w:t>
      </w:r>
      <w:r w:rsidR="00DD31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реализации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DD31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целью обеспечения их результативности и эффективности.</w:t>
      </w:r>
    </w:p>
    <w:p w14:paraId="529D6E85" w14:textId="77777777" w:rsidR="00AD3EBA" w:rsidRPr="002E32A9" w:rsidRDefault="00AD3EBA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Удовлетворенность и развитие персонала</w:t>
      </w:r>
    </w:p>
    <w:p w14:paraId="7CA5D2AF" w14:textId="444115AD" w:rsidR="00AD3EBA" w:rsidRPr="002E32A9" w:rsidRDefault="00992A72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</w:t>
      </w:r>
      <w:r w:rsidR="00AC5A90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редприятии</w:t>
      </w:r>
      <w:r w:rsidR="00AC5A9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5591E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AC5A9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="00B5591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AD3EB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</w:t>
      </w:r>
      <w:r w:rsidR="00B8595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уделять </w:t>
      </w:r>
      <w:r w:rsidR="00AD3EB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особое внимание </w:t>
      </w:r>
      <w:r w:rsidR="00B5591E" w:rsidRPr="002E32A9">
        <w:rPr>
          <w:rFonts w:eastAsiaTheme="majorEastAsia" w:cstheme="minorHAnsi"/>
          <w:color w:val="auto"/>
          <w:spacing w:val="0"/>
          <w:sz w:val="24"/>
          <w:szCs w:val="26"/>
        </w:rPr>
        <w:t>развитию и обучению</w:t>
      </w:r>
      <w:r w:rsidR="00AD3EB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персонала – должна действовать документированная система (план-график)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AD3EB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профессионального обучения и повышения квалификации персонала всех </w:t>
      </w:r>
      <w:r w:rsidR="00AD3EBA"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категорий, на всех рабочих местах с наличием визуализированной матрицы квалификации</w:t>
      </w:r>
      <w:r w:rsidR="00AC5A9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</w:t>
      </w:r>
      <w:proofErr w:type="spellStart"/>
      <w:r w:rsidR="00AC5A90" w:rsidRPr="002E32A9">
        <w:rPr>
          <w:rFonts w:eastAsiaTheme="majorEastAsia" w:cstheme="minorHAnsi"/>
          <w:color w:val="auto"/>
          <w:spacing w:val="0"/>
          <w:sz w:val="24"/>
          <w:szCs w:val="26"/>
        </w:rPr>
        <w:t>мультикомпетентности</w:t>
      </w:r>
      <w:proofErr w:type="spellEnd"/>
      <w:r w:rsidR="00AC5A90" w:rsidRPr="002E32A9">
        <w:rPr>
          <w:rFonts w:eastAsiaTheme="majorEastAsia" w:cstheme="minorHAnsi"/>
          <w:color w:val="auto"/>
          <w:spacing w:val="0"/>
          <w:sz w:val="24"/>
          <w:szCs w:val="26"/>
        </w:rPr>
        <w:t>)</w:t>
      </w:r>
      <w:r w:rsidR="00AD3EBA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09072C6" w14:textId="5566243B" w:rsidR="00AD3EBA" w:rsidRPr="002E32A9" w:rsidRDefault="00AD3EBA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Персонал, выполняющий</w:t>
      </w:r>
      <w:r w:rsidR="00517B9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работы по особо ответственным и специальным процессам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должен быть аттестован</w:t>
      </w:r>
      <w:r w:rsidR="00CA05A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 установленном порядке.</w:t>
      </w:r>
    </w:p>
    <w:p w14:paraId="649F09F0" w14:textId="77777777" w:rsidR="00D311FC" w:rsidRPr="002E32A9" w:rsidRDefault="00D311FC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Договорные обязательства</w:t>
      </w:r>
    </w:p>
    <w:p w14:paraId="444D33EC" w14:textId="6A8CB2C2" w:rsidR="00D311FC" w:rsidRPr="002E32A9" w:rsidRDefault="00345E71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</w:t>
      </w:r>
      <w:r w:rsidR="00252B2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252B2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должно чётко и своевременно выполнять принятые на себя договорные обязательства перед 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</w:t>
      </w:r>
      <w:r w:rsidR="00517B9A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>е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м, вовремя удовлетворять выставленные претензии и осуществлять п</w:t>
      </w:r>
      <w:r w:rsidR="00D92429" w:rsidRPr="002E32A9">
        <w:rPr>
          <w:rFonts w:eastAsiaTheme="majorEastAsia" w:cstheme="minorHAnsi"/>
          <w:color w:val="auto"/>
          <w:spacing w:val="0"/>
          <w:sz w:val="24"/>
          <w:szCs w:val="26"/>
        </w:rPr>
        <w:t>оставки необходимых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92429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соответствии с </w:t>
      </w:r>
      <w:r w:rsidR="007D59FF" w:rsidRPr="002E32A9">
        <w:rPr>
          <w:rFonts w:eastAsiaTheme="majorEastAsia" w:cstheme="minorHAnsi"/>
          <w:color w:val="auto"/>
          <w:spacing w:val="0"/>
          <w:sz w:val="24"/>
          <w:szCs w:val="26"/>
        </w:rPr>
        <w:t>НД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</w:p>
    <w:p w14:paraId="51960DBE" w14:textId="77777777" w:rsidR="00D311FC" w:rsidRPr="002E32A9" w:rsidRDefault="00D311FC" w:rsidP="00F05563">
      <w:pPr>
        <w:pStyle w:val="af5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необходимого качества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049A22A5" w14:textId="77777777" w:rsidR="00366C05" w:rsidRPr="002E32A9" w:rsidRDefault="00366C05" w:rsidP="000B312E">
      <w:pPr>
        <w:pStyle w:val="af5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установленной надежности;</w:t>
      </w:r>
    </w:p>
    <w:p w14:paraId="543A5C8E" w14:textId="77777777" w:rsidR="00D311FC" w:rsidRPr="002E32A9" w:rsidRDefault="00D311FC" w:rsidP="00F05563">
      <w:pPr>
        <w:pStyle w:val="af5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 необходимым комплектом сопровождающей документации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5DFDA94C" w14:textId="77777777" w:rsidR="00D311FC" w:rsidRPr="002E32A9" w:rsidRDefault="00D311FC" w:rsidP="00F05563">
      <w:pPr>
        <w:pStyle w:val="af5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 согласованной с покупателем таре.</w:t>
      </w:r>
    </w:p>
    <w:p w14:paraId="6754B028" w14:textId="20946DA1" w:rsidR="00D311FC" w:rsidRPr="002E32A9" w:rsidRDefault="00F10727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берёт на себя обязательства оперативно и чётко реагировать на заявки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517B9A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потребителя.</w:t>
      </w:r>
    </w:p>
    <w:p w14:paraId="36F6EFC9" w14:textId="77777777" w:rsidR="00D311FC" w:rsidRPr="002E32A9" w:rsidRDefault="00D311FC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Своевреме</w:t>
      </w:r>
      <w:r w:rsidR="00094C51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нное возмещение затрат на брак с учетом штрафных санкций</w:t>
      </w:r>
    </w:p>
    <w:p w14:paraId="3A59B229" w14:textId="715E63A6" w:rsidR="007D59FF" w:rsidRPr="002E32A9" w:rsidRDefault="00D92429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вовремя, согласно выставленных </w:t>
      </w:r>
      <w:r w:rsidR="007D59F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</w:t>
      </w:r>
      <w:r w:rsidR="00517B9A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7D59F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потребителем</w:t>
      </w:r>
      <w:r w:rsidR="00517B9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претензий, возмещать затраты, связ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анные</w:t>
      </w:r>
      <w:r w:rsidR="007D59FF"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</w:p>
    <w:p w14:paraId="1E1494F4" w14:textId="651CD658" w:rsidR="007D59FF" w:rsidRPr="002E32A9" w:rsidRDefault="00D92429" w:rsidP="00E53B96">
      <w:pPr>
        <w:pStyle w:val="af5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 поставкой 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несоответствующих требованиям </w:t>
      </w:r>
      <w:r w:rsidR="007D59F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НД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B30E1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30E13" w:rsidRPr="002E32A9">
        <w:rPr>
          <w:rFonts w:cstheme="minorHAnsi"/>
          <w:color w:val="000000" w:themeColor="text1"/>
          <w:sz w:val="24"/>
          <w:szCs w:val="24"/>
        </w:rPr>
        <w:t>(</w:t>
      </w:r>
      <w:r w:rsidR="00B30E13" w:rsidRPr="002E32A9">
        <w:rPr>
          <w:rFonts w:eastAsiaTheme="majorEastAsia" w:cstheme="minorHAnsi"/>
          <w:color w:val="auto"/>
          <w:spacing w:val="0"/>
          <w:sz w:val="24"/>
          <w:szCs w:val="26"/>
        </w:rPr>
        <w:t>в том числе в случае отсутствия действующего на момент поставки сертификата о соответствии /декларации о соответствии требованиям установленным законодательством РФ и ЕАЭС)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всех этапах жизненного цикла</w:t>
      </w:r>
      <w:r w:rsidR="007D59FF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</w:p>
    <w:p w14:paraId="16A3281D" w14:textId="3EA7FA80" w:rsidR="007D59FF" w:rsidRPr="002E32A9" w:rsidRDefault="00517B9A" w:rsidP="00E53B96">
      <w:pPr>
        <w:pStyle w:val="af5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 хранением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92429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1750F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складах 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7D59FF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1750F6"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потребителя</w:t>
      </w:r>
      <w:r w:rsidR="007D59FF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0C46A15A" w14:textId="156B7A4F" w:rsidR="00D311FC" w:rsidRPr="002E32A9" w:rsidRDefault="007D59FF" w:rsidP="00E53B96">
      <w:pPr>
        <w:pStyle w:val="af5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 штрафными санкциями, выставленными </w:t>
      </w:r>
      <w:r w:rsidR="00517B9A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Предприятием – потребителем Предприятию – изготовителю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при несоответствии требованиям по надежности ТМЦ, поставленных Предприятием – изготовителем</w:t>
      </w:r>
      <w:r w:rsidR="00517B9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CA8B1BF" w14:textId="49D6E841" w:rsidR="00D311FC" w:rsidRPr="002E32A9" w:rsidRDefault="000550DA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Внештатные ситуации</w:t>
      </w:r>
    </w:p>
    <w:p w14:paraId="3EB79AC5" w14:textId="129C8090" w:rsidR="00336CCF" w:rsidRPr="002E32A9" w:rsidRDefault="00E96D25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F1072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подготовить планы мероприятий на случай </w:t>
      </w:r>
      <w:r w:rsidR="00AC5571" w:rsidRPr="002E32A9">
        <w:rPr>
          <w:rFonts w:eastAsiaTheme="majorEastAsia" w:cstheme="minorHAnsi"/>
          <w:color w:val="auto"/>
          <w:spacing w:val="0"/>
          <w:sz w:val="24"/>
          <w:szCs w:val="26"/>
        </w:rPr>
        <w:t>вн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ештатных</w:t>
      </w:r>
      <w:r w:rsidR="00AC557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ситуаций, чтобы обеспечить выполнение договорных обязательств при их наступлении</w:t>
      </w:r>
      <w:r w:rsidR="00AC557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>(перебои с электроэнергией, нехватка персонала, выход из строя ключевого оборудования,</w:t>
      </w:r>
      <w:r w:rsidR="00AC557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311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недопоставка сырья и полуфабрикатов и др.). </w:t>
      </w:r>
    </w:p>
    <w:p w14:paraId="4D8C09F3" w14:textId="06659090" w:rsidR="00187C74" w:rsidRPr="002E32A9" w:rsidRDefault="00187C74" w:rsidP="006E328D">
      <w:pPr>
        <w:pStyle w:val="1"/>
        <w:ind w:left="0" w:firstLine="709"/>
        <w:jc w:val="center"/>
        <w:rPr>
          <w:rFonts w:asciiTheme="minorHAnsi" w:hAnsiTheme="minorHAnsi" w:cstheme="minorHAnsi"/>
          <w:b w:val="0"/>
        </w:rPr>
      </w:pPr>
      <w:bookmarkStart w:id="696" w:name="_Toc14535659"/>
      <w:bookmarkStart w:id="697" w:name="_Toc14597066"/>
      <w:bookmarkStart w:id="698" w:name="_Toc14625027"/>
      <w:bookmarkStart w:id="699" w:name="_Toc14714297"/>
      <w:bookmarkStart w:id="700" w:name="_Toc14714344"/>
      <w:bookmarkStart w:id="701" w:name="_Toc16164193"/>
      <w:bookmarkEnd w:id="696"/>
      <w:bookmarkEnd w:id="697"/>
      <w:bookmarkEnd w:id="698"/>
      <w:bookmarkEnd w:id="699"/>
      <w:bookmarkEnd w:id="700"/>
      <w:r w:rsidRPr="002E32A9">
        <w:rPr>
          <w:rFonts w:asciiTheme="minorHAnsi" w:hAnsiTheme="minorHAnsi" w:cstheme="minorHAnsi"/>
          <w:color w:val="auto"/>
        </w:rPr>
        <w:t>ЛОГИСТИКА</w:t>
      </w:r>
      <w:r w:rsidR="00777C65" w:rsidRPr="002E32A9">
        <w:rPr>
          <w:rFonts w:asciiTheme="minorHAnsi" w:hAnsiTheme="minorHAnsi" w:cstheme="minorHAnsi"/>
          <w:color w:val="auto"/>
        </w:rPr>
        <w:t xml:space="preserve"> И ХРАНЕНИЕ</w:t>
      </w:r>
      <w:bookmarkEnd w:id="701"/>
    </w:p>
    <w:p w14:paraId="13DB9F48" w14:textId="77777777" w:rsidR="00007686" w:rsidRPr="002E32A9" w:rsidRDefault="00007686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Тара</w:t>
      </w:r>
    </w:p>
    <w:p w14:paraId="6B7A58D5" w14:textId="4AA701A0" w:rsidR="00007686" w:rsidRPr="002E32A9" w:rsidRDefault="000076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Поставка </w:t>
      </w:r>
      <w:r w:rsidR="00AA6C6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производится в таре, согласованной с </w:t>
      </w:r>
      <w:r w:rsidR="006D5DB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производственным </w:t>
      </w:r>
      <w:r w:rsidR="009472C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</w:t>
      </w:r>
      <w:r w:rsidR="00575DEB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9472C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потребителем.</w:t>
      </w:r>
    </w:p>
    <w:p w14:paraId="4FAECEC0" w14:textId="3FB6BF09" w:rsidR="00007686" w:rsidRPr="002E32A9" w:rsidRDefault="000076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 случаях транзитных поставок </w:t>
      </w:r>
      <w:r w:rsidR="006D5DBA" w:rsidRPr="002E32A9">
        <w:rPr>
          <w:rFonts w:eastAsiaTheme="majorEastAsia" w:cstheme="minorHAnsi"/>
          <w:color w:val="auto"/>
          <w:spacing w:val="0"/>
          <w:sz w:val="24"/>
          <w:szCs w:val="26"/>
        </w:rPr>
        <w:t>на производственное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D5DBA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</w:t>
      </w:r>
      <w:r w:rsidR="00EA1E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5076F2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EA1EF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</w:t>
      </w:r>
      <w:r w:rsidR="006D5DBA" w:rsidRPr="002E32A9">
        <w:rPr>
          <w:rFonts w:eastAsiaTheme="majorEastAsia" w:cstheme="minorHAnsi"/>
          <w:color w:val="auto"/>
          <w:spacing w:val="0"/>
          <w:sz w:val="24"/>
          <w:szCs w:val="26"/>
        </w:rPr>
        <w:t>ь</w:t>
      </w:r>
      <w:r w:rsidR="005076F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должны быть со</w:t>
      </w:r>
      <w:r w:rsidR="005076F2" w:rsidRPr="002E32A9">
        <w:rPr>
          <w:rFonts w:eastAsiaTheme="majorEastAsia" w:cstheme="minorHAnsi"/>
          <w:color w:val="auto"/>
          <w:spacing w:val="0"/>
          <w:sz w:val="24"/>
          <w:szCs w:val="26"/>
        </w:rPr>
        <w:t>гласованы транспортные средства и упаковка,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чтобы избежать повреждений и ущерба качеству (например, загрязнений, коррозии, химической реакции и др.).</w:t>
      </w:r>
    </w:p>
    <w:p w14:paraId="003E80D5" w14:textId="7B2E05F5" w:rsidR="00007686" w:rsidRPr="002E32A9" w:rsidRDefault="000076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Количество изделий в одной единице тары</w:t>
      </w:r>
      <w:r w:rsidR="005076F2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её тип</w:t>
      </w:r>
      <w:r w:rsidR="005076F2" w:rsidRPr="002E32A9">
        <w:rPr>
          <w:rFonts w:eastAsiaTheme="majorEastAsia" w:cstheme="minorHAnsi"/>
          <w:color w:val="auto"/>
          <w:spacing w:val="0"/>
          <w:sz w:val="24"/>
          <w:szCs w:val="26"/>
        </w:rPr>
        <w:t>, упаковка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устанавливается приложением к договору поставки и является неизменным без согласования с </w:t>
      </w:r>
      <w:r w:rsidR="00575DE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75DE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потребителем.</w:t>
      </w:r>
    </w:p>
    <w:p w14:paraId="78E12020" w14:textId="5A5B5771" w:rsidR="00007686" w:rsidRPr="002E32A9" w:rsidRDefault="00575DEB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</w:t>
      </w:r>
      <w:r w:rsidR="00007686" w:rsidRPr="002E32A9">
        <w:rPr>
          <w:rFonts w:eastAsiaTheme="majorEastAsia" w:cstheme="minorHAnsi"/>
          <w:color w:val="auto"/>
          <w:spacing w:val="0"/>
          <w:sz w:val="24"/>
          <w:szCs w:val="26"/>
        </w:rPr>
        <w:t>отребитель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00768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 заявке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00768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предоставляет тару в аренду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Предприятию 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изготовителю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007686" w:rsidRPr="002E32A9">
        <w:rPr>
          <w:rFonts w:eastAsiaTheme="majorEastAsia" w:cstheme="minorHAnsi"/>
          <w:color w:val="auto"/>
          <w:spacing w:val="0"/>
          <w:sz w:val="24"/>
          <w:szCs w:val="26"/>
        </w:rPr>
        <w:t>по договору аренды или соответствующему приложению к договору поставки.</w:t>
      </w:r>
    </w:p>
    <w:p w14:paraId="7D3664C9" w14:textId="430BB585" w:rsidR="00777C65" w:rsidRPr="002E32A9" w:rsidRDefault="00777C65" w:rsidP="00777C65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 ТМЦ должно иметь на складе необходимое количество в исправном состоянии тары и поддонов. Должно быть определено ответственное лицо за ремонт, возмещение вышедшей из строя и восстановление (ремонт) тары. ТМЦ должны храниться в таре на поддонах, полках, стеллажах и пр., соответствующих типу ТМЦ и содержаться в чистоте, исправном и безопасном состоянии, с учётом максимальной нагрузки во избежание повреждения. Хранение ТМЦ на полу не допускается.</w:t>
      </w:r>
    </w:p>
    <w:p w14:paraId="6F9A6708" w14:textId="77777777" w:rsidR="00007686" w:rsidRPr="002E32A9" w:rsidRDefault="00007686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Маркировка</w:t>
      </w:r>
    </w:p>
    <w:p w14:paraId="116F8C6E" w14:textId="03864EE4" w:rsidR="00007686" w:rsidRPr="002E32A9" w:rsidRDefault="00575DEB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Предприятие – изготовитель</w:t>
      </w:r>
      <w:r w:rsidR="00AB4332" w:rsidRPr="002E32A9">
        <w:rPr>
          <w:rFonts w:eastAsia="TimesNewRomanPS-BoldMT" w:cstheme="minorHAnsi"/>
          <w:sz w:val="24"/>
          <w:szCs w:val="24"/>
        </w:rPr>
        <w:t xml:space="preserve"> ТМЦ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F900DD" w:rsidRPr="002E32A9">
        <w:rPr>
          <w:rFonts w:eastAsia="TimesNewRomanPS-BoldMT" w:cstheme="minorHAnsi"/>
          <w:sz w:val="24"/>
          <w:szCs w:val="24"/>
        </w:rPr>
        <w:t>должно</w:t>
      </w:r>
      <w:r w:rsidR="00007686" w:rsidRPr="002E32A9">
        <w:rPr>
          <w:rFonts w:eastAsia="TimesNewRomanPS-BoldMT" w:cstheme="minorHAnsi"/>
          <w:sz w:val="24"/>
          <w:szCs w:val="24"/>
        </w:rPr>
        <w:t xml:space="preserve"> маркировать каждую тарную единицу и тарное место этикеткой в формате, предоставленном </w:t>
      </w:r>
      <w:r w:rsidR="000B312E" w:rsidRPr="002E32A9">
        <w:rPr>
          <w:rFonts w:eastAsia="TimesNewRomanPS-BoldMT" w:cstheme="minorHAnsi"/>
          <w:sz w:val="24"/>
          <w:szCs w:val="24"/>
        </w:rPr>
        <w:t>производственным П</w:t>
      </w:r>
      <w:r w:rsidRPr="002E32A9">
        <w:rPr>
          <w:rFonts w:eastAsia="TimesNewRomanPS-BoldMT" w:cstheme="minorHAnsi"/>
          <w:sz w:val="24"/>
          <w:szCs w:val="24"/>
        </w:rPr>
        <w:t xml:space="preserve">редприятием </w:t>
      </w:r>
      <w:r w:rsidR="00AB4332" w:rsidRPr="002E32A9">
        <w:rPr>
          <w:rFonts w:eastAsia="TimesNewRomanPS-BoldMT" w:cstheme="minorHAnsi"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потребителем</w:t>
      </w:r>
      <w:r w:rsidR="00AB4332" w:rsidRPr="002E32A9">
        <w:rPr>
          <w:rFonts w:eastAsia="TimesNewRomanPS-BoldMT" w:cstheme="minorHAnsi"/>
          <w:sz w:val="24"/>
          <w:szCs w:val="24"/>
        </w:rPr>
        <w:t xml:space="preserve"> </w:t>
      </w:r>
      <w:r w:rsidR="00007686" w:rsidRPr="002E32A9">
        <w:rPr>
          <w:rFonts w:eastAsia="TimesNewRomanPS-BoldMT" w:cstheme="minorHAnsi"/>
          <w:sz w:val="24"/>
          <w:szCs w:val="24"/>
        </w:rPr>
        <w:t xml:space="preserve">с использованием штрихового кода в формате потребителя. По указанию </w:t>
      </w:r>
      <w:r w:rsidR="000B312E" w:rsidRPr="002E32A9">
        <w:rPr>
          <w:rFonts w:eastAsia="TimesNewRomanPS-BoldMT" w:cstheme="minorHAnsi"/>
          <w:sz w:val="24"/>
          <w:szCs w:val="24"/>
        </w:rPr>
        <w:t>П</w:t>
      </w:r>
      <w:r w:rsidRPr="002E32A9">
        <w:rPr>
          <w:rFonts w:eastAsia="TimesNewRomanPS-BoldMT" w:cstheme="minorHAnsi"/>
          <w:sz w:val="24"/>
          <w:szCs w:val="24"/>
        </w:rPr>
        <w:t xml:space="preserve">редприятия </w:t>
      </w:r>
      <w:r w:rsidR="00AB4332" w:rsidRPr="002E32A9">
        <w:rPr>
          <w:rFonts w:eastAsia="TimesNewRomanPS-BoldMT" w:cstheme="minorHAnsi"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007686" w:rsidRPr="002E32A9">
        <w:rPr>
          <w:rFonts w:eastAsia="TimesNewRomanPS-BoldMT" w:cstheme="minorHAnsi"/>
          <w:sz w:val="24"/>
          <w:szCs w:val="24"/>
        </w:rPr>
        <w:t>потребителя</w:t>
      </w:r>
      <w:r w:rsidR="00AB4332" w:rsidRPr="002E32A9">
        <w:rPr>
          <w:rFonts w:eastAsia="TimesNewRomanPS-BoldMT" w:cstheme="minorHAnsi"/>
          <w:sz w:val="24"/>
          <w:szCs w:val="24"/>
        </w:rPr>
        <w:t xml:space="preserve"> </w:t>
      </w:r>
      <w:r w:rsidR="000B312E" w:rsidRPr="002E32A9">
        <w:rPr>
          <w:rFonts w:eastAsia="TimesNewRomanPS-BoldMT" w:cstheme="minorHAnsi"/>
          <w:sz w:val="24"/>
          <w:szCs w:val="24"/>
        </w:rPr>
        <w:t>Предприятие – изготовитель</w:t>
      </w:r>
      <w:r w:rsidR="00AB4332" w:rsidRPr="002E32A9">
        <w:rPr>
          <w:rFonts w:eastAsia="TimesNewRomanPS-BoldMT" w:cstheme="minorHAnsi"/>
          <w:sz w:val="24"/>
          <w:szCs w:val="24"/>
        </w:rPr>
        <w:t xml:space="preserve"> ТМЦ</w:t>
      </w:r>
      <w:r w:rsidR="000B312E" w:rsidRPr="002E32A9">
        <w:rPr>
          <w:rFonts w:eastAsia="TimesNewRomanPS-BoldMT" w:cstheme="minorHAnsi"/>
          <w:sz w:val="24"/>
          <w:szCs w:val="24"/>
        </w:rPr>
        <w:t xml:space="preserve"> </w:t>
      </w:r>
      <w:r w:rsidR="00F900DD" w:rsidRPr="002E32A9">
        <w:rPr>
          <w:rFonts w:eastAsia="TimesNewRomanPS-BoldMT" w:cstheme="minorHAnsi"/>
          <w:sz w:val="24"/>
          <w:szCs w:val="24"/>
        </w:rPr>
        <w:t>должно</w:t>
      </w:r>
      <w:r w:rsidR="00007686" w:rsidRPr="002E32A9">
        <w:rPr>
          <w:rFonts w:eastAsia="TimesNewRomanPS-BoldMT" w:cstheme="minorHAnsi"/>
          <w:sz w:val="24"/>
          <w:szCs w:val="24"/>
        </w:rPr>
        <w:t xml:space="preserve"> дополнительно маркировать </w:t>
      </w:r>
      <w:r w:rsidR="00415745" w:rsidRPr="002E32A9">
        <w:rPr>
          <w:rFonts w:eastAsia="TimesNewRomanPS-BoldMT" w:cstheme="minorHAnsi"/>
          <w:sz w:val="24"/>
          <w:szCs w:val="24"/>
        </w:rPr>
        <w:t>RFID –</w:t>
      </w:r>
      <w:r w:rsidR="000B312E" w:rsidRPr="002E32A9">
        <w:rPr>
          <w:rFonts w:eastAsia="TimesNewRomanPS-BoldMT" w:cstheme="minorHAnsi"/>
          <w:sz w:val="24"/>
          <w:szCs w:val="24"/>
        </w:rPr>
        <w:t xml:space="preserve"> </w:t>
      </w:r>
      <w:r w:rsidR="00415745" w:rsidRPr="002E32A9">
        <w:rPr>
          <w:rFonts w:eastAsia="TimesNewRomanPS-BoldMT" w:cstheme="minorHAnsi"/>
          <w:sz w:val="24"/>
          <w:szCs w:val="24"/>
        </w:rPr>
        <w:t xml:space="preserve">меткой и/или </w:t>
      </w:r>
      <w:r w:rsidR="00007686" w:rsidRPr="002E32A9">
        <w:rPr>
          <w:rFonts w:eastAsia="TimesNewRomanPS-BoldMT" w:cstheme="minorHAnsi"/>
          <w:sz w:val="24"/>
          <w:szCs w:val="24"/>
        </w:rPr>
        <w:t xml:space="preserve">штриховым кодом в формате </w:t>
      </w:r>
      <w:r w:rsidR="000B312E" w:rsidRPr="002E32A9">
        <w:rPr>
          <w:rFonts w:eastAsia="TimesNewRomanPS-BoldMT" w:cstheme="minorHAnsi"/>
          <w:sz w:val="24"/>
          <w:szCs w:val="24"/>
        </w:rPr>
        <w:t xml:space="preserve">производственного Предприятия </w:t>
      </w:r>
      <w:r w:rsidR="00AB4332" w:rsidRPr="002E32A9">
        <w:rPr>
          <w:rFonts w:eastAsia="TimesNewRomanPS-BoldMT" w:cstheme="minorHAnsi"/>
          <w:sz w:val="24"/>
          <w:szCs w:val="24"/>
        </w:rPr>
        <w:t>–</w:t>
      </w:r>
      <w:r w:rsidR="000B312E" w:rsidRPr="002E32A9">
        <w:rPr>
          <w:rFonts w:eastAsia="TimesNewRomanPS-BoldMT" w:cstheme="minorHAnsi"/>
          <w:sz w:val="24"/>
          <w:szCs w:val="24"/>
        </w:rPr>
        <w:t xml:space="preserve"> </w:t>
      </w:r>
      <w:r w:rsidR="00007686" w:rsidRPr="002E32A9">
        <w:rPr>
          <w:rFonts w:eastAsia="TimesNewRomanPS-BoldMT" w:cstheme="minorHAnsi"/>
          <w:sz w:val="24"/>
          <w:szCs w:val="24"/>
        </w:rPr>
        <w:t>потребителя</w:t>
      </w:r>
      <w:r w:rsidR="00AB4332" w:rsidRPr="002E32A9">
        <w:rPr>
          <w:rFonts w:eastAsia="TimesNewRomanPS-BoldMT" w:cstheme="minorHAnsi"/>
          <w:sz w:val="24"/>
          <w:szCs w:val="24"/>
        </w:rPr>
        <w:t xml:space="preserve"> </w:t>
      </w:r>
      <w:r w:rsidR="00007686" w:rsidRPr="002E32A9">
        <w:rPr>
          <w:rFonts w:eastAsia="TimesNewRomanPS-BoldMT" w:cstheme="minorHAnsi"/>
          <w:sz w:val="24"/>
          <w:szCs w:val="24"/>
        </w:rPr>
        <w:t xml:space="preserve">каждую единицу </w:t>
      </w:r>
      <w:r w:rsidR="00AA6C6A" w:rsidRPr="002E32A9">
        <w:rPr>
          <w:rFonts w:eastAsia="TimesNewRomanPS-BoldMT" w:cstheme="minorHAnsi"/>
          <w:sz w:val="24"/>
          <w:szCs w:val="24"/>
        </w:rPr>
        <w:t>ТМЦ</w:t>
      </w:r>
      <w:r w:rsidR="00007686" w:rsidRPr="002E32A9">
        <w:rPr>
          <w:rFonts w:eastAsia="TimesNewRomanPS-BoldMT" w:cstheme="minorHAnsi"/>
          <w:sz w:val="24"/>
          <w:szCs w:val="24"/>
        </w:rPr>
        <w:t>.</w:t>
      </w:r>
    </w:p>
    <w:p w14:paraId="482F9E88" w14:textId="77777777" w:rsidR="00007686" w:rsidRPr="002E32A9" w:rsidRDefault="00007686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Складские помещения</w:t>
      </w:r>
    </w:p>
    <w:p w14:paraId="65E1AC55" w14:textId="448D1CD5" w:rsidR="00007686" w:rsidRPr="002E32A9" w:rsidRDefault="00667304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Предприятие</w:t>
      </w:r>
      <w:r w:rsidR="000E535B" w:rsidRPr="002E32A9">
        <w:rPr>
          <w:rFonts w:eastAsia="TimesNewRomanPS-BoldMT" w:cstheme="minorHAnsi"/>
          <w:sz w:val="24"/>
          <w:szCs w:val="24"/>
        </w:rPr>
        <w:t xml:space="preserve"> </w:t>
      </w:r>
      <w:r w:rsidR="002333B6" w:rsidRPr="002E32A9">
        <w:rPr>
          <w:rFonts w:eastAsia="TimesNewRomanPS-BoldMT" w:cstheme="minorHAnsi"/>
          <w:sz w:val="24"/>
          <w:szCs w:val="24"/>
        </w:rPr>
        <w:t>–</w:t>
      </w:r>
      <w:r w:rsidR="000E535B" w:rsidRPr="002E32A9">
        <w:rPr>
          <w:rFonts w:eastAsia="TimesNewRomanPS-BoldMT" w:cstheme="minorHAnsi"/>
          <w:sz w:val="24"/>
          <w:szCs w:val="24"/>
        </w:rPr>
        <w:t xml:space="preserve"> изготовитель</w:t>
      </w:r>
      <w:r w:rsidR="002333B6" w:rsidRPr="002E32A9">
        <w:rPr>
          <w:rFonts w:eastAsia="TimesNewRomanPS-BoldMT" w:cstheme="minorHAnsi"/>
          <w:sz w:val="24"/>
          <w:szCs w:val="24"/>
        </w:rPr>
        <w:t xml:space="preserve"> </w:t>
      </w:r>
      <w:r w:rsidR="002333B6" w:rsidRPr="002E32A9">
        <w:rPr>
          <w:rFonts w:eastAsiaTheme="majorEastAsia" w:cstheme="minorHAnsi"/>
          <w:sz w:val="24"/>
          <w:szCs w:val="26"/>
        </w:rPr>
        <w:t>ТМЦ</w:t>
      </w:r>
      <w:r w:rsidR="00007686" w:rsidRPr="002E32A9">
        <w:rPr>
          <w:rFonts w:eastAsia="TimesNewRomanPS-BoldMT" w:cstheme="minorHAnsi"/>
          <w:sz w:val="24"/>
          <w:szCs w:val="24"/>
        </w:rPr>
        <w:t xml:space="preserve"> должно иметь в состоянии, необходимом для сохранности </w:t>
      </w:r>
      <w:r w:rsidRPr="002E32A9">
        <w:rPr>
          <w:rFonts w:eastAsia="TimesNewRomanPS-BoldMT" w:cstheme="minorHAnsi"/>
          <w:sz w:val="24"/>
          <w:szCs w:val="24"/>
        </w:rPr>
        <w:t>ТМЦ</w:t>
      </w:r>
      <w:r w:rsidR="00007686" w:rsidRPr="002E32A9">
        <w:rPr>
          <w:rFonts w:eastAsia="TimesNewRomanPS-BoldMT" w:cstheme="minorHAnsi"/>
          <w:sz w:val="24"/>
          <w:szCs w:val="24"/>
        </w:rPr>
        <w:t>, оборудованные складские помещения. Помещения должны быть закрыты для доступа посторонних лиц, иметь необходимое</w:t>
      </w:r>
      <w:r w:rsidR="000E535B" w:rsidRPr="002E32A9">
        <w:rPr>
          <w:rFonts w:eastAsia="TimesNewRomanPS-BoldMT" w:cstheme="minorHAnsi"/>
          <w:sz w:val="24"/>
          <w:szCs w:val="24"/>
        </w:rPr>
        <w:t xml:space="preserve"> стеллажное оборудование,</w:t>
      </w:r>
      <w:r w:rsidR="00007686" w:rsidRPr="002E32A9">
        <w:rPr>
          <w:rFonts w:eastAsia="TimesNewRomanPS-BoldMT" w:cstheme="minorHAnsi"/>
          <w:sz w:val="24"/>
          <w:szCs w:val="24"/>
        </w:rPr>
        <w:t xml:space="preserve"> освещение, отопление, защищены от атмосферных осадков, иметь подходы транспортных магистралей.</w:t>
      </w:r>
    </w:p>
    <w:p w14:paraId="1D9D2C6C" w14:textId="77777777" w:rsidR="00007686" w:rsidRPr="002E32A9" w:rsidRDefault="00007686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Планировка склада</w:t>
      </w:r>
    </w:p>
    <w:p w14:paraId="31BDE228" w14:textId="77777777" w:rsidR="00007686" w:rsidRPr="002E32A9" w:rsidRDefault="000076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складе должна быть </w:t>
      </w:r>
      <w:r w:rsidR="000E535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доступна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утверждённая планировка с указанием размещения </w:t>
      </w:r>
      <w:r w:rsidR="0066730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 секторам (зонам):</w:t>
      </w:r>
    </w:p>
    <w:p w14:paraId="5C99F7D7" w14:textId="77777777" w:rsidR="00007686" w:rsidRPr="002E32A9" w:rsidRDefault="00007686" w:rsidP="00F05563">
      <w:pPr>
        <w:pStyle w:val="af5"/>
        <w:numPr>
          <w:ilvl w:val="0"/>
          <w:numId w:val="16"/>
        </w:numPr>
        <w:spacing w:after="0" w:line="276" w:lineRule="auto"/>
        <w:ind w:left="1418" w:hanging="851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 виду (типу) </w:t>
      </w:r>
      <w:r w:rsidR="0066730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19C5CEBF" w14:textId="77777777" w:rsidR="00007686" w:rsidRPr="002E32A9" w:rsidRDefault="00007686" w:rsidP="00F05563">
      <w:pPr>
        <w:pStyle w:val="af5"/>
        <w:numPr>
          <w:ilvl w:val="0"/>
          <w:numId w:val="16"/>
        </w:numPr>
        <w:spacing w:after="0" w:line="276" w:lineRule="auto"/>
        <w:ind w:left="1418" w:hanging="851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 особенностям (условиям) хранения;</w:t>
      </w:r>
    </w:p>
    <w:p w14:paraId="54992E7B" w14:textId="77777777" w:rsidR="00007686" w:rsidRPr="002E32A9" w:rsidRDefault="00007686" w:rsidP="00F05563">
      <w:pPr>
        <w:pStyle w:val="af5"/>
        <w:numPr>
          <w:ilvl w:val="0"/>
          <w:numId w:val="16"/>
        </w:numPr>
        <w:spacing w:after="0" w:line="276" w:lineRule="auto"/>
        <w:ind w:left="1418" w:hanging="851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 мере поступления на склад;</w:t>
      </w:r>
    </w:p>
    <w:p w14:paraId="13990E43" w14:textId="77777777" w:rsidR="00007686" w:rsidRPr="002E32A9" w:rsidRDefault="00007686" w:rsidP="00F05563">
      <w:pPr>
        <w:pStyle w:val="af5"/>
        <w:numPr>
          <w:ilvl w:val="0"/>
          <w:numId w:val="16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 статусу </w:t>
      </w:r>
      <w:r w:rsidR="0066730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(непроверенная, в 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>стадии решения</w:t>
      </w:r>
      <w:r w:rsidR="000E535B" w:rsidRPr="002E32A9">
        <w:rPr>
          <w:rFonts w:eastAsiaTheme="majorEastAsia" w:cstheme="minorHAnsi"/>
          <w:color w:val="auto"/>
          <w:spacing w:val="0"/>
          <w:sz w:val="24"/>
          <w:szCs w:val="26"/>
        </w:rPr>
        <w:t>, годная, несоответствующая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);</w:t>
      </w:r>
    </w:p>
    <w:p w14:paraId="71C4D131" w14:textId="77777777" w:rsidR="00007686" w:rsidRPr="002E32A9" w:rsidRDefault="00667304" w:rsidP="00F05563">
      <w:pPr>
        <w:pStyle w:val="af5"/>
        <w:numPr>
          <w:ilvl w:val="0"/>
          <w:numId w:val="16"/>
        </w:numPr>
        <w:spacing w:after="0" w:line="276" w:lineRule="auto"/>
        <w:ind w:left="1418" w:hanging="851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изолятор</w:t>
      </w:r>
      <w:r w:rsidR="005B6EA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несоответствующих</w:t>
      </w:r>
      <w:r w:rsidR="0000768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007686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269A2F20" w14:textId="77777777" w:rsidR="00007686" w:rsidRPr="002E32A9" w:rsidRDefault="000076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 планировке должны быть указаны рабочие места персонала склада, места проведения </w:t>
      </w:r>
      <w:r w:rsidR="005B6EA2" w:rsidRPr="002E32A9">
        <w:rPr>
          <w:rFonts w:eastAsiaTheme="majorEastAsia" w:cstheme="minorHAnsi"/>
          <w:color w:val="auto"/>
          <w:spacing w:val="0"/>
          <w:sz w:val="24"/>
          <w:szCs w:val="26"/>
        </w:rPr>
        <w:t>верификации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зона разгрузки, места хранения инвентаря, пустой тары, погрузо-разгрузочной техники, схемы (пути) движения транспорта, эвакуационные выходы и т.д.</w:t>
      </w:r>
    </w:p>
    <w:p w14:paraId="040EAEE1" w14:textId="77777777" w:rsidR="00007686" w:rsidRPr="002E32A9" w:rsidRDefault="000076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 планировке должны быть учтены требования стандартов по размещению </w:t>
      </w:r>
      <w:r w:rsidR="0066730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складских помещениях – расстояние от стен и регистров отопления, ширина проходов и проездов и другие.</w:t>
      </w:r>
    </w:p>
    <w:p w14:paraId="42578F75" w14:textId="77777777" w:rsidR="00007686" w:rsidRPr="002E32A9" w:rsidRDefault="000076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 xml:space="preserve">Имеющиеся складские помещения должны обеспечивать логично организованную и легко контролируемую транспортировку </w:t>
      </w:r>
      <w:r w:rsidR="0066730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- не</w:t>
      </w:r>
      <w:r w:rsidR="00527C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быть лишних перемещений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грузов, удобство размещения (свободный доступ) дл</w:t>
      </w:r>
      <w:r w:rsidR="00527CD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я учёта и контроля, должно быть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обеспечено быстрое нахождение нужного вида </w:t>
      </w:r>
      <w:r w:rsidR="00667304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34274B4E" w14:textId="77777777" w:rsidR="00EC05A9" w:rsidRPr="002E32A9" w:rsidRDefault="00EC05A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Персонал</w:t>
      </w:r>
    </w:p>
    <w:p w14:paraId="6280B3F8" w14:textId="77777777" w:rsidR="00EC05A9" w:rsidRPr="002E32A9" w:rsidRDefault="00EC05A9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Персонал склада должен быть квалифицирован, обучен, взаимозаменяем, ознакомлен со всеми необходимыми инструкциями:</w:t>
      </w:r>
    </w:p>
    <w:p w14:paraId="7E85199D" w14:textId="77777777" w:rsidR="00EC05A9" w:rsidRPr="002E32A9" w:rsidRDefault="00EC05A9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должностными обязанностями;</w:t>
      </w:r>
    </w:p>
    <w:p w14:paraId="5334AB26" w14:textId="77777777" w:rsidR="00EC05A9" w:rsidRPr="002E32A9" w:rsidRDefault="00EC05A9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технологическими инструкциями по транспортировке;</w:t>
      </w:r>
    </w:p>
    <w:p w14:paraId="2696A83F" w14:textId="77777777" w:rsidR="00EC05A9" w:rsidRPr="002E32A9" w:rsidRDefault="00EC05A9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инструкциями по работе с погрузо-разгрузочной техникой;</w:t>
      </w:r>
    </w:p>
    <w:p w14:paraId="7CC151C0" w14:textId="77777777" w:rsidR="00EC05A9" w:rsidRPr="002E32A9" w:rsidRDefault="00EC05A9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схемами укладки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тару, упаковку;</w:t>
      </w:r>
    </w:p>
    <w:p w14:paraId="1F6A1CED" w14:textId="77777777" w:rsidR="007B79A9" w:rsidRPr="002E32A9" w:rsidRDefault="00EC05A9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условиями хранения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7B79A9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44E47269" w14:textId="77777777" w:rsidR="00524EB5" w:rsidRPr="002E32A9" w:rsidRDefault="00524EB5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критериями верификации ТМЦ на стадии поставки;</w:t>
      </w:r>
    </w:p>
    <w:p w14:paraId="0B05F679" w14:textId="77777777" w:rsidR="00EC05A9" w:rsidRPr="002E32A9" w:rsidRDefault="00766BF2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инструкцией по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корректирующим действиям при выявлении несоответствий</w:t>
      </w:r>
      <w:r w:rsidR="00EC05A9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7ECD28A4" w14:textId="77777777" w:rsidR="00EC05A9" w:rsidRPr="002E32A9" w:rsidRDefault="00EC05A9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правилами заполнения учётной и сопроводительной документации;</w:t>
      </w:r>
    </w:p>
    <w:p w14:paraId="1F9D0D9F" w14:textId="77777777" w:rsidR="00EC05A9" w:rsidRPr="002E32A9" w:rsidRDefault="00EC05A9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инструкциями по охране труда и технике безопасности;</w:t>
      </w:r>
    </w:p>
    <w:p w14:paraId="672051EB" w14:textId="77777777" w:rsidR="00EC05A9" w:rsidRPr="002E32A9" w:rsidRDefault="00EC05A9" w:rsidP="00F05563">
      <w:pPr>
        <w:pStyle w:val="af5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действиям в случае чрезвычайных ситуаций.</w:t>
      </w:r>
    </w:p>
    <w:p w14:paraId="5DF3974F" w14:textId="77777777" w:rsidR="00EC05A9" w:rsidRPr="002E32A9" w:rsidRDefault="00616688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Рабочее место кладовщика</w:t>
      </w:r>
    </w:p>
    <w:p w14:paraId="6500A3F7" w14:textId="77777777" w:rsidR="00EC05A9" w:rsidRPr="002E32A9" w:rsidRDefault="00EC05A9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Рабочее место кладовщика должно быть оснащено необходимым оборудованием и оргтехникой. На рабочем месте должны находиться:</w:t>
      </w:r>
    </w:p>
    <w:p w14:paraId="649F14A4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>абочая (должностная) инструкция;</w:t>
      </w:r>
    </w:p>
    <w:p w14:paraId="45E7D695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план-график поступления (разгрузки)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6A1FE765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утверждённая выписка из ТУ (ГОСТ)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 условиям хранения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64FD02A7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инструкция по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корректировке условий хранения;</w:t>
      </w:r>
    </w:p>
    <w:p w14:paraId="595BAF43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журналы учёта прихода-расхода </w:t>
      </w:r>
      <w:r w:rsidR="00FC58D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с инструкцией по </w:t>
      </w:r>
      <w:r w:rsidR="00FC58D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их 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>заполнению;</w:t>
      </w:r>
    </w:p>
    <w:p w14:paraId="2D5F7B14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инструкция (контрольная карта) по 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верификации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стадии поставки;</w:t>
      </w:r>
    </w:p>
    <w:p w14:paraId="43016AA8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контрольные образцы по внешнему в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>иду, образцы (фото) видов брака;</w:t>
      </w:r>
    </w:p>
    <w:p w14:paraId="2865984F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технологическая инструкция по транспорт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>ировке со схемой укладки в тару;</w:t>
      </w:r>
    </w:p>
    <w:p w14:paraId="5C90CA0A" w14:textId="77777777" w:rsidR="00EC05A9" w:rsidRPr="002E32A9" w:rsidRDefault="00EC05A9" w:rsidP="00F05563">
      <w:pPr>
        <w:pStyle w:val="af5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правила пожарной безопасности с п</w:t>
      </w:r>
      <w:r w:rsidR="00BC3002" w:rsidRPr="002E32A9">
        <w:rPr>
          <w:rFonts w:eastAsiaTheme="majorEastAsia" w:cstheme="minorHAnsi"/>
          <w:color w:val="auto"/>
          <w:spacing w:val="0"/>
          <w:sz w:val="24"/>
          <w:szCs w:val="26"/>
        </w:rPr>
        <w:t>ланом эвакуации во время пожара;</w:t>
      </w:r>
    </w:p>
    <w:p w14:paraId="39A3DC71" w14:textId="77777777" w:rsidR="00CF1B27" w:rsidRPr="002E32A9" w:rsidRDefault="00EC05A9" w:rsidP="006E328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-BoldMT" w:cstheme="minorHAnsi"/>
          <w:b/>
          <w:bCs/>
          <w:sz w:val="24"/>
          <w:szCs w:val="24"/>
        </w:rPr>
      </w:pPr>
      <w:r w:rsidRPr="002E32A9">
        <w:rPr>
          <w:rFonts w:eastAsiaTheme="majorEastAsia" w:cstheme="minorHAnsi"/>
          <w:sz w:val="24"/>
          <w:szCs w:val="26"/>
        </w:rPr>
        <w:t>инструкция по действиям в случае наступления чрезвычайных ситуаций.</w:t>
      </w:r>
    </w:p>
    <w:p w14:paraId="5E4CA9B9" w14:textId="77777777" w:rsidR="00EC05A9" w:rsidRPr="002E32A9" w:rsidRDefault="002A1A3D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b/>
          <w:sz w:val="24"/>
          <w:szCs w:val="26"/>
        </w:rPr>
      </w:pPr>
      <w:r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 xml:space="preserve"> </w:t>
      </w:r>
      <w:r w:rsidR="00EC05A9" w:rsidRPr="002E32A9">
        <w:rPr>
          <w:rFonts w:eastAsiaTheme="majorEastAsia" w:cstheme="minorHAnsi"/>
          <w:b/>
          <w:color w:val="auto"/>
          <w:spacing w:val="0"/>
          <w:sz w:val="24"/>
          <w:szCs w:val="26"/>
        </w:rPr>
        <w:t>Рабочие инструкции</w:t>
      </w:r>
    </w:p>
    <w:p w14:paraId="3E1813C5" w14:textId="77777777" w:rsidR="00EC05A9" w:rsidRPr="002E32A9" w:rsidRDefault="00EC05A9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Должны быть разработаны, утверждены и доведены до исполнителей, рабочие</w:t>
      </w:r>
      <w:r w:rsidR="00D56CD2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(должностные) инструкции кладовщиков, грузчи</w:t>
      </w:r>
      <w:r w:rsidR="00D56CD2" w:rsidRPr="002E32A9">
        <w:rPr>
          <w:rFonts w:eastAsia="TimesNewRomanPS-BoldMT" w:cstheme="minorHAnsi"/>
          <w:sz w:val="24"/>
          <w:szCs w:val="24"/>
        </w:rPr>
        <w:t xml:space="preserve">ков и других работников склада. </w:t>
      </w:r>
      <w:r w:rsidRPr="002E32A9">
        <w:rPr>
          <w:rFonts w:eastAsia="TimesNewRomanPS-BoldMT" w:cstheme="minorHAnsi"/>
          <w:sz w:val="24"/>
          <w:szCs w:val="24"/>
        </w:rPr>
        <w:t>Инструкции должны быть</w:t>
      </w:r>
      <w:r w:rsidR="00D56CD2" w:rsidRPr="002E32A9">
        <w:rPr>
          <w:rFonts w:eastAsia="TimesNewRomanPS-BoldMT" w:cstheme="minorHAnsi"/>
          <w:sz w:val="24"/>
          <w:szCs w:val="24"/>
        </w:rPr>
        <w:t xml:space="preserve"> максимально чёткими, понятными и</w:t>
      </w:r>
      <w:r w:rsidRPr="002E32A9">
        <w:rPr>
          <w:rFonts w:eastAsia="TimesNewRomanPS-BoldMT" w:cstheme="minorHAnsi"/>
          <w:sz w:val="24"/>
          <w:szCs w:val="24"/>
        </w:rPr>
        <w:t xml:space="preserve"> доступными.</w:t>
      </w:r>
    </w:p>
    <w:p w14:paraId="0C9E5EDD" w14:textId="77777777" w:rsidR="00EC05A9" w:rsidRPr="002E32A9" w:rsidRDefault="00EC05A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Погрузо-разгрузочная техника</w:t>
      </w:r>
    </w:p>
    <w:p w14:paraId="32A9EB2D" w14:textId="58D3BE8B" w:rsidR="008B3186" w:rsidRPr="002E32A9" w:rsidRDefault="00593AD4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Предприятие </w:t>
      </w:r>
      <w:r w:rsidR="002333B6" w:rsidRPr="002E32A9">
        <w:rPr>
          <w:rFonts w:eastAsia="TimesNewRomanPS-BoldMT" w:cstheme="minorHAnsi"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изготовитель</w:t>
      </w:r>
      <w:r w:rsidR="002333B6" w:rsidRPr="002E32A9">
        <w:rPr>
          <w:rFonts w:eastAsia="TimesNewRomanPS-BoldMT" w:cstheme="minorHAnsi"/>
          <w:sz w:val="24"/>
          <w:szCs w:val="24"/>
        </w:rPr>
        <w:t xml:space="preserve"> </w:t>
      </w:r>
      <w:r w:rsidR="002333B6" w:rsidRPr="002E32A9">
        <w:rPr>
          <w:rFonts w:eastAsiaTheme="majorEastAsia" w:cstheme="minorHAnsi"/>
          <w:sz w:val="24"/>
          <w:szCs w:val="26"/>
        </w:rPr>
        <w:t>ТМЦ</w:t>
      </w:r>
      <w:r w:rsidR="00EC05A9" w:rsidRPr="002E32A9">
        <w:rPr>
          <w:rFonts w:eastAsia="TimesNewRomanPS-BoldMT" w:cstheme="minorHAnsi"/>
          <w:sz w:val="24"/>
          <w:szCs w:val="24"/>
        </w:rPr>
        <w:t xml:space="preserve"> должн</w:t>
      </w:r>
      <w:r w:rsidRPr="002E32A9">
        <w:rPr>
          <w:rFonts w:eastAsia="TimesNewRomanPS-BoldMT" w:cstheme="minorHAnsi"/>
          <w:sz w:val="24"/>
          <w:szCs w:val="24"/>
        </w:rPr>
        <w:t>о</w:t>
      </w:r>
      <w:r w:rsidR="00EC05A9" w:rsidRPr="002E32A9">
        <w:rPr>
          <w:rFonts w:eastAsia="TimesNewRomanPS-BoldMT" w:cstheme="minorHAnsi"/>
          <w:sz w:val="24"/>
          <w:szCs w:val="24"/>
        </w:rPr>
        <w:t xml:space="preserve"> обеспечить склады (в зависимости от типа </w:t>
      </w:r>
      <w:r w:rsidR="00766BF2" w:rsidRPr="002E32A9">
        <w:rPr>
          <w:rFonts w:eastAsia="TimesNewRomanPS-BoldMT" w:cstheme="minorHAnsi"/>
          <w:sz w:val="24"/>
          <w:szCs w:val="24"/>
        </w:rPr>
        <w:t>ТМЦ</w:t>
      </w:r>
      <w:r w:rsidR="00EC05A9" w:rsidRPr="002E32A9">
        <w:rPr>
          <w:rFonts w:eastAsia="TimesNewRomanPS-BoldMT" w:cstheme="minorHAnsi"/>
          <w:sz w:val="24"/>
          <w:szCs w:val="24"/>
        </w:rPr>
        <w:t xml:space="preserve"> и склада – автоматизированной или ручной) погрузо-разгрузочной техникой и содержать её в исправном состоянии. Должен быть разработан регламент технического обслуживания погрузо-разгрузочной техники.</w:t>
      </w:r>
    </w:p>
    <w:p w14:paraId="3BAFDB3D" w14:textId="77777777" w:rsidR="00EC05A9" w:rsidRPr="002E32A9" w:rsidRDefault="00EC05A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Учёт, регистрация и идентификация</w:t>
      </w:r>
    </w:p>
    <w:p w14:paraId="647A8E59" w14:textId="178EAD51" w:rsidR="00EC05A9" w:rsidRPr="002E32A9" w:rsidRDefault="00EC05A9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Поступающие на склад </w:t>
      </w:r>
      <w:r w:rsidR="00FC58D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учитываться и идентифицироваться согла</w:t>
      </w:r>
      <w:r w:rsidR="00FC58D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сно утверждённым на </w:t>
      </w:r>
      <w:r w:rsidR="00593AD4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FC58DA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редприятии</w:t>
      </w:r>
      <w:r w:rsidR="00593A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93A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процедурам. При этом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 xml:space="preserve">должна соблюдаться </w:t>
      </w:r>
      <w:proofErr w:type="spellStart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партионность</w:t>
      </w:r>
      <w:proofErr w:type="spellEnd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закупленных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FE47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– указан номер партии, дата поступления, количество в партии.</w:t>
      </w:r>
    </w:p>
    <w:p w14:paraId="4CB3C858" w14:textId="6B995067" w:rsidR="00EC05A9" w:rsidRPr="002E32A9" w:rsidRDefault="00EC05A9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При регистр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ации и идентификации поступающих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должна быть предусмотрена дальнейшая обратная прослеживаемость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</w:t>
      </w:r>
      <w:r w:rsidR="00AB4332" w:rsidRPr="002E32A9">
        <w:rPr>
          <w:rFonts w:eastAsiaTheme="majorEastAsia" w:cstheme="minorHAnsi"/>
          <w:color w:val="auto"/>
          <w:spacing w:val="0"/>
          <w:sz w:val="24"/>
          <w:szCs w:val="26"/>
        </w:rPr>
        <w:t>т конечного продукта до применяю</w:t>
      </w:r>
      <w:r w:rsidR="00F56716" w:rsidRPr="002E32A9">
        <w:rPr>
          <w:rFonts w:eastAsiaTheme="majorEastAsia" w:cstheme="minorHAnsi"/>
          <w:color w:val="auto"/>
          <w:spacing w:val="0"/>
          <w:sz w:val="24"/>
          <w:szCs w:val="26"/>
        </w:rPr>
        <w:t>щ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ихся компонентов.</w:t>
      </w:r>
    </w:p>
    <w:p w14:paraId="2819B3E8" w14:textId="77777777" w:rsidR="008B3186" w:rsidRPr="002E32A9" w:rsidRDefault="00070B26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000000" w:themeColor="text1"/>
          <w:sz w:val="24"/>
          <w:szCs w:val="24"/>
        </w:rPr>
        <w:t>Верификация</w:t>
      </w:r>
      <w:r w:rsidRPr="002E32A9">
        <w:rPr>
          <w:rFonts w:eastAsia="TimesNewRomanPS-BoldMT" w:cstheme="minorHAnsi"/>
          <w:b/>
          <w:sz w:val="24"/>
          <w:szCs w:val="24"/>
        </w:rPr>
        <w:t xml:space="preserve"> </w:t>
      </w:r>
      <w:r w:rsidR="00350DAA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закупленных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="00766BF2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ТМЦ</w:t>
      </w:r>
    </w:p>
    <w:p w14:paraId="7D17A03F" w14:textId="6692B245" w:rsidR="008B3186" w:rsidRPr="002E32A9" w:rsidRDefault="008B3186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В стадии поставки </w:t>
      </w:r>
      <w:r w:rsidR="00070B26" w:rsidRPr="002E32A9">
        <w:rPr>
          <w:rFonts w:eastAsia="TimesNewRomanPS-BoldMT" w:cstheme="minorHAnsi"/>
          <w:sz w:val="24"/>
          <w:szCs w:val="24"/>
        </w:rPr>
        <w:t xml:space="preserve">верификация ТМЦ </w:t>
      </w:r>
      <w:r w:rsidRPr="002E32A9">
        <w:rPr>
          <w:rFonts w:eastAsia="TimesNewRomanPS-BoldMT" w:cstheme="minorHAnsi"/>
          <w:sz w:val="24"/>
          <w:szCs w:val="24"/>
        </w:rPr>
        <w:t>осуществляется</w:t>
      </w:r>
      <w:r w:rsidR="0009303C" w:rsidRPr="002E32A9">
        <w:rPr>
          <w:rFonts w:eastAsia="TimesNewRomanPS-BoldMT" w:cstheme="minorHAnsi"/>
          <w:sz w:val="24"/>
          <w:szCs w:val="24"/>
        </w:rPr>
        <w:t xml:space="preserve"> (в соответствии с ГОСТ 24297)</w:t>
      </w:r>
      <w:r w:rsidRPr="002E32A9">
        <w:rPr>
          <w:rFonts w:eastAsia="TimesNewRomanPS-BoldMT" w:cstheme="minorHAnsi"/>
          <w:sz w:val="24"/>
          <w:szCs w:val="24"/>
        </w:rPr>
        <w:t xml:space="preserve"> ответственным обученным персоналом. Проверяется:</w:t>
      </w:r>
    </w:p>
    <w:p w14:paraId="0E6B9058" w14:textId="77777777" w:rsidR="008B3186" w:rsidRPr="002E32A9" w:rsidRDefault="008B3186" w:rsidP="00F05563">
      <w:pPr>
        <w:pStyle w:val="af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сопроводительная документация;</w:t>
      </w:r>
    </w:p>
    <w:p w14:paraId="4F8D3265" w14:textId="77777777" w:rsidR="00C601A5" w:rsidRPr="002E32A9" w:rsidRDefault="00C601A5" w:rsidP="00F05563">
      <w:pPr>
        <w:pStyle w:val="af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срок годности;</w:t>
      </w:r>
    </w:p>
    <w:p w14:paraId="76D32FE5" w14:textId="0083AC1F" w:rsidR="008B3186" w:rsidRPr="002E32A9" w:rsidRDefault="008B3186" w:rsidP="00F05563">
      <w:pPr>
        <w:pStyle w:val="af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идентификационные бирки, ярлыки</w:t>
      </w:r>
      <w:r w:rsidR="00070B26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паспорта (сертификаты) качества и их оформление</w:t>
      </w:r>
      <w:r w:rsidR="00B30E13" w:rsidRPr="002E32A9">
        <w:rPr>
          <w:rFonts w:eastAsiaTheme="majorEastAsia" w:cstheme="minorHAnsi"/>
          <w:color w:val="auto"/>
          <w:spacing w:val="0"/>
          <w:sz w:val="24"/>
          <w:szCs w:val="26"/>
        </w:rPr>
        <w:t>, сертификаты соответствия /декларации о соответствии требованиям установленным законодательством РФ и ЕАЭС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1EE150EA" w14:textId="77777777" w:rsidR="008B3186" w:rsidRPr="002E32A9" w:rsidRDefault="008B3186" w:rsidP="00F05563">
      <w:pPr>
        <w:pStyle w:val="af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соответствие и сохранность тары и упаковки;</w:t>
      </w:r>
    </w:p>
    <w:p w14:paraId="44E9EA10" w14:textId="77777777" w:rsidR="008B3186" w:rsidRPr="002E32A9" w:rsidRDefault="008B3186" w:rsidP="00F05563">
      <w:pPr>
        <w:pStyle w:val="af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соответствие документации типа и количества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17070EBF" w14:textId="77777777" w:rsidR="002236F4" w:rsidRPr="002E32A9" w:rsidRDefault="008B3186" w:rsidP="002236F4">
      <w:pPr>
        <w:pStyle w:val="af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качество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- внешний вид согласно утверждённым контрольным образцам (эталонам), при этом, там, где критерии приёмки можно истолковать двояко, виды </w:t>
      </w:r>
      <w:r w:rsidR="00593A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несоответствий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должны быть визуализированы – должны быть образцы или фотоснимки </w:t>
      </w:r>
      <w:r w:rsidR="00593AD4" w:rsidRPr="002E32A9">
        <w:rPr>
          <w:rFonts w:eastAsiaTheme="majorEastAsia" w:cstheme="minorHAnsi"/>
          <w:color w:val="auto"/>
          <w:spacing w:val="0"/>
          <w:sz w:val="24"/>
          <w:szCs w:val="26"/>
        </w:rPr>
        <w:t>несоответствий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4CD7C6C" w14:textId="4A227421" w:rsidR="008B3186" w:rsidRPr="002E32A9" w:rsidRDefault="008B3186" w:rsidP="00F05563">
      <w:pPr>
        <w:pStyle w:val="af5"/>
        <w:keepNext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Инструментальн</w:t>
      </w:r>
      <w:r w:rsidR="00350DAA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ая верификация закупленных ТМЦ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осуществляется по контрольным (технологическим) картам (или выпискам из технологических карт) на контрольных постах или в лаборатори</w:t>
      </w:r>
      <w:r w:rsidR="00593AD4" w:rsidRPr="002E32A9">
        <w:rPr>
          <w:rFonts w:eastAsia="TimesNewRomanPS-BoldMT" w:cstheme="minorHAnsi"/>
          <w:color w:val="auto"/>
          <w:spacing w:val="0"/>
          <w:sz w:val="24"/>
          <w:szCs w:val="24"/>
        </w:rPr>
        <w:t>ях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(</w:t>
      </w:r>
      <w:r w:rsidR="00F549B1" w:rsidRPr="002E32A9">
        <w:rPr>
          <w:rFonts w:eastAsia="TimesNewRomanPS-BoldMT" w:cstheme="minorHAnsi"/>
          <w:color w:val="auto"/>
          <w:spacing w:val="0"/>
          <w:sz w:val="24"/>
          <w:szCs w:val="24"/>
        </w:rPr>
        <w:t>Приложение Б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), должен быть указан объём </w:t>
      </w:r>
      <w:r w:rsidR="00070B26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выборки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(% от партии) для контроля. До окончания проведения </w:t>
      </w:r>
      <w:r w:rsidR="00350DAA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верификации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(испытаний) партия </w:t>
      </w:r>
      <w:r w:rsidR="00766BF2" w:rsidRPr="002E32A9">
        <w:rPr>
          <w:rFonts w:eastAsia="TimesNewRomanPS-BoldMT" w:cstheme="minorHAnsi"/>
          <w:color w:val="auto"/>
          <w:spacing w:val="0"/>
          <w:sz w:val="24"/>
          <w:szCs w:val="24"/>
        </w:rPr>
        <w:t>ТМЦ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должна идентифицироваться </w:t>
      </w:r>
      <w:r w:rsidR="00145BAB" w:rsidRPr="002E32A9">
        <w:rPr>
          <w:rFonts w:eastAsia="TimesNewRomanPS-BoldMT" w:cstheme="minorHAnsi"/>
          <w:color w:val="auto"/>
          <w:spacing w:val="0"/>
          <w:sz w:val="24"/>
          <w:szCs w:val="24"/>
        </w:rPr>
        <w:t>как непрошедшая верификацию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, находиться в зоне ожидания и не выдаваться в производство.</w:t>
      </w:r>
    </w:p>
    <w:p w14:paraId="5A2AF634" w14:textId="77777777" w:rsidR="008B3186" w:rsidRPr="002E32A9" w:rsidRDefault="008B31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Методы </w:t>
      </w:r>
      <w:r w:rsidR="00350DAA" w:rsidRPr="002E32A9">
        <w:rPr>
          <w:rFonts w:eastAsiaTheme="majorEastAsia" w:cstheme="minorHAnsi"/>
          <w:color w:val="auto"/>
          <w:spacing w:val="0"/>
          <w:sz w:val="24"/>
          <w:szCs w:val="26"/>
        </w:rPr>
        <w:t>верификации закупленных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быть идентичны методам приёмочного контроля у субпоставщика. Результ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аты </w:t>
      </w:r>
      <w:r w:rsidR="00350DAA" w:rsidRPr="002E32A9">
        <w:rPr>
          <w:rFonts w:eastAsiaTheme="majorEastAsia" w:cstheme="minorHAnsi"/>
          <w:color w:val="auto"/>
          <w:spacing w:val="0"/>
          <w:sz w:val="24"/>
          <w:szCs w:val="26"/>
        </w:rPr>
        <w:t>верификации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закуп</w:t>
      </w:r>
      <w:r w:rsidR="00350DAA" w:rsidRPr="002E32A9">
        <w:rPr>
          <w:rFonts w:eastAsiaTheme="majorEastAsia" w:cstheme="minorHAnsi"/>
          <w:color w:val="auto"/>
          <w:spacing w:val="0"/>
          <w:sz w:val="24"/>
          <w:szCs w:val="26"/>
        </w:rPr>
        <w:t>ленных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быть документированы с соблюдением идентификации и </w:t>
      </w:r>
      <w:r w:rsidR="00145BAB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прослеживаемости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в том числ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е, в отношении несоответствующих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3D3400DB" w14:textId="77777777" w:rsidR="008B3186" w:rsidRPr="002E32A9" w:rsidRDefault="008B31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</w:t>
      </w:r>
      <w:r w:rsidR="00145BAB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не подвергающиеся </w:t>
      </w:r>
      <w:r w:rsidR="00350DAA" w:rsidRPr="002E32A9">
        <w:rPr>
          <w:rFonts w:eastAsiaTheme="majorEastAsia" w:cstheme="minorHAnsi"/>
          <w:color w:val="auto"/>
          <w:spacing w:val="0"/>
          <w:sz w:val="24"/>
          <w:szCs w:val="26"/>
        </w:rPr>
        <w:t>верификации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на каждую партию должна быть сопроводительная документация с результатами проверок и испытаний, например</w:t>
      </w:r>
      <w:r w:rsidR="0084694E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химический или физический анализ, отчёт о результатах испытаний и т.д.</w:t>
      </w:r>
    </w:p>
    <w:p w14:paraId="0F11B4D8" w14:textId="0D987BF8" w:rsidR="008B3186" w:rsidRPr="002E32A9" w:rsidRDefault="008B31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Должен быть определён регламент хранения сопроводительной документации, паспортов (серти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фикатов) качества на поступающие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результатов испытаний и </w:t>
      </w:r>
      <w:r w:rsidR="00350DAA" w:rsidRPr="002E32A9">
        <w:rPr>
          <w:rFonts w:eastAsiaTheme="majorEastAsia" w:cstheme="minorHAnsi"/>
          <w:color w:val="auto"/>
          <w:spacing w:val="0"/>
          <w:sz w:val="24"/>
          <w:szCs w:val="26"/>
        </w:rPr>
        <w:t>верификации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Управление </w:t>
      </w:r>
      <w:r w:rsidR="00766BF2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складе должно предусматривать</w:t>
      </w:r>
      <w:r w:rsidR="0052752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идентификацию и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физическое разделение между 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 и после проведения </w:t>
      </w:r>
      <w:r w:rsidR="00350DAA" w:rsidRPr="002E32A9">
        <w:rPr>
          <w:rFonts w:eastAsiaTheme="majorEastAsia" w:cstheme="minorHAnsi"/>
          <w:color w:val="auto"/>
          <w:spacing w:val="0"/>
          <w:sz w:val="24"/>
          <w:szCs w:val="26"/>
        </w:rPr>
        <w:t>верификации</w:t>
      </w:r>
      <w:r w:rsidR="00097581"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непроверенная</w:t>
      </w:r>
      <w:r w:rsidR="008469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– в стадии решения </w:t>
      </w:r>
      <w:r w:rsidR="0084694E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годная</w:t>
      </w:r>
      <w:r w:rsidR="008469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>– несоответствующая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3553696F" w14:textId="77777777" w:rsidR="008B3186" w:rsidRPr="002E32A9" w:rsidRDefault="00BD223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Хранение несоответствующих</w:t>
      </w:r>
      <w:r w:rsidR="008B3186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ТМЦ</w:t>
      </w:r>
    </w:p>
    <w:p w14:paraId="5C008C2F" w14:textId="4DDD9619" w:rsidR="007745BB" w:rsidRPr="002E32A9" w:rsidRDefault="00BD2239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Несоответствующие</w:t>
      </w:r>
      <w:r w:rsidR="008B318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ТМЦ, выявленные</w:t>
      </w:r>
      <w:r w:rsidR="008B318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при </w:t>
      </w:r>
      <w:r w:rsidR="00DC387C" w:rsidRPr="002E32A9">
        <w:rPr>
          <w:rFonts w:eastAsiaTheme="majorEastAsia" w:cstheme="minorHAnsi"/>
          <w:color w:val="auto"/>
          <w:spacing w:val="0"/>
          <w:sz w:val="24"/>
          <w:szCs w:val="26"/>
        </w:rPr>
        <w:t>верификации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должны быть</w:t>
      </w:r>
      <w:r w:rsidR="0009758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идентифицированы 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изолированы</w:t>
      </w:r>
      <w:r w:rsidR="008B318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специаль</w:t>
      </w:r>
      <w:r w:rsidR="0009758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но отведённом месте (таре) или </w:t>
      </w:r>
      <w:r w:rsidR="008B3186" w:rsidRPr="002E32A9">
        <w:rPr>
          <w:rFonts w:eastAsiaTheme="majorEastAsia" w:cstheme="minorHAnsi"/>
          <w:color w:val="auto"/>
          <w:spacing w:val="0"/>
          <w:sz w:val="24"/>
          <w:szCs w:val="26"/>
        </w:rPr>
        <w:t>в случае невозможности при боль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шом количестве</w:t>
      </w:r>
      <w:r w:rsidR="0009758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или больших габаритах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идентифицированы</w:t>
      </w:r>
      <w:r w:rsidR="008B318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табличкой.</w:t>
      </w:r>
    </w:p>
    <w:p w14:paraId="1C0EBE25" w14:textId="12FEA1B7" w:rsidR="008B3186" w:rsidRPr="002E32A9" w:rsidRDefault="008B31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Сроки хранения до принятия решения (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доработка,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возврат поставщику,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переработка,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утилизаци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>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) должны быть</w:t>
      </w:r>
      <w:r w:rsidR="00C601A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четко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регламентированы</w:t>
      </w:r>
      <w:r w:rsidR="00C601A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соблюдаться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7CA14776" w14:textId="77777777" w:rsidR="008B3186" w:rsidRPr="002E32A9" w:rsidRDefault="008B3186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Условия складирования, хранения</w:t>
      </w:r>
    </w:p>
    <w:p w14:paraId="523F78A5" w14:textId="12A05856" w:rsidR="008B3186" w:rsidRPr="002E32A9" w:rsidRDefault="008B31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 рабочем месте кладовщика или в зоне хране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ния (складирования) определённых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должна находиться утверждённая НД (выписка из ТУ, стандартов, </w:t>
      </w:r>
      <w:r w:rsidR="004F4CDD" w:rsidRPr="002E32A9">
        <w:rPr>
          <w:rFonts w:eastAsiaTheme="majorEastAsia" w:cstheme="minorHAnsi"/>
          <w:color w:val="auto"/>
          <w:spacing w:val="0"/>
          <w:sz w:val="24"/>
          <w:szCs w:val="26"/>
        </w:rPr>
        <w:t>НД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) по условиям складирования, хранения, транспортировки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>, в которой должно быть указано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</w:p>
    <w:p w14:paraId="680438AA" w14:textId="77777777" w:rsidR="005B07DC" w:rsidRPr="002E32A9" w:rsidRDefault="008B3186" w:rsidP="00F05563">
      <w:pPr>
        <w:pStyle w:val="af5"/>
        <w:numPr>
          <w:ilvl w:val="0"/>
          <w:numId w:val="6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срок годности; </w:t>
      </w:r>
    </w:p>
    <w:p w14:paraId="04FED317" w14:textId="77777777" w:rsidR="005B07DC" w:rsidRPr="002E32A9" w:rsidRDefault="008B3186" w:rsidP="00F05563">
      <w:pPr>
        <w:pStyle w:val="af5"/>
        <w:numPr>
          <w:ilvl w:val="0"/>
          <w:numId w:val="6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температура и влажность окружающего воздуха; </w:t>
      </w:r>
    </w:p>
    <w:p w14:paraId="3EF4BA19" w14:textId="77777777" w:rsidR="005B07DC" w:rsidRPr="002E32A9" w:rsidRDefault="008B3186" w:rsidP="00F05563">
      <w:pPr>
        <w:pStyle w:val="af5"/>
        <w:numPr>
          <w:ilvl w:val="0"/>
          <w:numId w:val="6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максимальная высота кладки в штабель; </w:t>
      </w:r>
    </w:p>
    <w:p w14:paraId="4D943962" w14:textId="77777777" w:rsidR="008B3186" w:rsidRPr="002E32A9" w:rsidRDefault="008B3186" w:rsidP="00F05563">
      <w:pPr>
        <w:pStyle w:val="af5"/>
        <w:numPr>
          <w:ilvl w:val="0"/>
          <w:numId w:val="6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ударо</w:t>
      </w:r>
      <w:r w:rsidR="00A31FB2" w:rsidRPr="002E32A9">
        <w:rPr>
          <w:rFonts w:eastAsiaTheme="majorEastAsia" w:cstheme="minorHAnsi"/>
          <w:color w:val="auto"/>
          <w:spacing w:val="0"/>
          <w:sz w:val="24"/>
          <w:szCs w:val="26"/>
        </w:rPr>
        <w:t>стойкость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4A6A3872" w14:textId="77777777" w:rsidR="008B3186" w:rsidRPr="002E32A9" w:rsidRDefault="008B31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Должен вестись учёт сроков хранения, особенно скоропортящихся материалов и контроль условий хранения.</w:t>
      </w:r>
    </w:p>
    <w:p w14:paraId="68045111" w14:textId="77777777" w:rsidR="00DC387C" w:rsidRPr="002E32A9" w:rsidRDefault="008B318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складе должны быть </w:t>
      </w:r>
      <w:r w:rsidR="004F4CD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размещены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необходимые </w:t>
      </w:r>
      <w:r w:rsidR="002236F4" w:rsidRPr="002E32A9">
        <w:rPr>
          <w:rFonts w:eastAsiaTheme="majorEastAsia" w:cstheme="minorHAnsi"/>
          <w:color w:val="auto"/>
          <w:spacing w:val="0"/>
          <w:sz w:val="24"/>
          <w:szCs w:val="26"/>
        </w:rPr>
        <w:t>средства измерения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(термометр</w:t>
      </w:r>
      <w:r w:rsidR="004F4CDD" w:rsidRPr="002E32A9">
        <w:rPr>
          <w:rFonts w:eastAsiaTheme="majorEastAsia" w:cstheme="minorHAnsi"/>
          <w:color w:val="auto"/>
          <w:spacing w:val="0"/>
          <w:sz w:val="24"/>
          <w:szCs w:val="26"/>
        </w:rPr>
        <w:t>ы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</w:t>
      </w:r>
      <w:r w:rsidR="004F4CDD" w:rsidRPr="002E32A9">
        <w:rPr>
          <w:rFonts w:eastAsiaTheme="majorEastAsia" w:cstheme="minorHAnsi"/>
          <w:color w:val="auto"/>
          <w:spacing w:val="0"/>
          <w:sz w:val="24"/>
          <w:szCs w:val="26"/>
        </w:rPr>
        <w:t>гигрометры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др.) и назначено ответственное лицо за снятие (контроль) с определённой периодичностью показаний. Результаты должны документироваться</w:t>
      </w:r>
      <w:r w:rsidR="00DC387C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8A6E959" w14:textId="4839A5F0" w:rsidR="00DC387C" w:rsidRPr="002E32A9" w:rsidRDefault="00DC387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 случае отклонений по условиям хранения должны быть 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>разработаны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корректирующие 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>действия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Для этого склад 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>следует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>оснастить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необходимым оборудованием (осушители / увлажнители воздуха, кондиционеры, </w:t>
      </w:r>
      <w:proofErr w:type="spellStart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отопители</w:t>
      </w:r>
      <w:proofErr w:type="spellEnd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).</w:t>
      </w:r>
    </w:p>
    <w:p w14:paraId="0652AB97" w14:textId="2FE44427" w:rsidR="00301137" w:rsidRPr="002E32A9" w:rsidRDefault="00301137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Выда</w:t>
      </w:r>
      <w:r w:rsidR="005B07DC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ча в производство </w:t>
      </w:r>
      <w:r w:rsidR="00A31FB2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и отгрузка на Предприятие </w:t>
      </w:r>
      <w:r w:rsidR="005C4D93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–</w:t>
      </w:r>
      <w:r w:rsidR="00A31FB2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потребитель</w:t>
      </w:r>
      <w:r w:rsidR="005C4D93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</w:p>
    <w:p w14:paraId="2C8D726F" w14:textId="122A7660" w:rsidR="00301137" w:rsidRPr="002E32A9" w:rsidRDefault="00301137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При </w:t>
      </w:r>
      <w:r w:rsidR="005C4D93" w:rsidRPr="002E32A9">
        <w:rPr>
          <w:rFonts w:eastAsia="TimesNewRomanPS-BoldMT" w:cstheme="minorHAnsi"/>
          <w:sz w:val="24"/>
          <w:szCs w:val="24"/>
        </w:rPr>
        <w:t xml:space="preserve">поступлении, хранении и </w:t>
      </w:r>
      <w:r w:rsidRPr="002E32A9">
        <w:rPr>
          <w:rFonts w:eastAsia="TimesNewRomanPS-BoldMT" w:cstheme="minorHAnsi"/>
          <w:sz w:val="24"/>
          <w:szCs w:val="24"/>
        </w:rPr>
        <w:t xml:space="preserve">выдаче </w:t>
      </w:r>
      <w:r w:rsidR="00BD2239" w:rsidRPr="002E32A9">
        <w:rPr>
          <w:rFonts w:eastAsia="TimesNewRomanPS-BoldMT" w:cstheme="minorHAnsi"/>
          <w:sz w:val="24"/>
          <w:szCs w:val="24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со склада в производство </w:t>
      </w:r>
      <w:r w:rsidR="00A31FB2" w:rsidRPr="002E32A9">
        <w:rPr>
          <w:rFonts w:eastAsia="TimesNewRomanPS-BoldMT" w:cstheme="minorHAnsi"/>
          <w:sz w:val="24"/>
          <w:szCs w:val="24"/>
        </w:rPr>
        <w:t xml:space="preserve">и на Предприятие </w:t>
      </w:r>
      <w:r w:rsidR="005C4D93" w:rsidRPr="002E32A9">
        <w:rPr>
          <w:rFonts w:eastAsia="TimesNewRomanPS-BoldMT" w:cstheme="minorHAnsi"/>
          <w:sz w:val="24"/>
          <w:szCs w:val="24"/>
        </w:rPr>
        <w:t>–</w:t>
      </w:r>
      <w:r w:rsidR="00A31FB2" w:rsidRPr="002E32A9">
        <w:rPr>
          <w:rFonts w:eastAsia="TimesNewRomanPS-BoldMT" w:cstheme="minorHAnsi"/>
          <w:sz w:val="24"/>
          <w:szCs w:val="24"/>
        </w:rPr>
        <w:t xml:space="preserve"> потребитель</w:t>
      </w:r>
      <w:r w:rsidR="005C4D93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должен соблюдаться принцип последовательности поступлений</w:t>
      </w:r>
      <w:r w:rsidR="00A31FB2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/</w:t>
      </w:r>
      <w:r w:rsidR="00A31FB2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 xml:space="preserve">выдачи </w:t>
      </w:r>
      <w:r w:rsidR="00433538" w:rsidRPr="002E32A9">
        <w:rPr>
          <w:rFonts w:eastAsia="TimesNewRomanPS-BoldMT" w:cstheme="minorHAnsi"/>
          <w:sz w:val="24"/>
          <w:szCs w:val="24"/>
        </w:rPr>
        <w:t>«FI</w:t>
      </w:r>
      <w:r w:rsidR="00A31FB2" w:rsidRPr="002E32A9">
        <w:rPr>
          <w:rFonts w:eastAsia="TimesNewRomanPS-BoldMT" w:cstheme="minorHAnsi"/>
          <w:sz w:val="24"/>
          <w:szCs w:val="24"/>
        </w:rPr>
        <w:t xml:space="preserve"> </w:t>
      </w:r>
      <w:r w:rsidR="00433538" w:rsidRPr="002E32A9">
        <w:rPr>
          <w:rFonts w:eastAsia="TimesNewRomanPS-BoldMT" w:cstheme="minorHAnsi"/>
          <w:sz w:val="24"/>
          <w:szCs w:val="24"/>
        </w:rPr>
        <w:t>-</w:t>
      </w:r>
      <w:r w:rsidR="00A31FB2" w:rsidRPr="002E32A9">
        <w:rPr>
          <w:rFonts w:eastAsia="TimesNewRomanPS-BoldMT" w:cstheme="minorHAnsi"/>
          <w:sz w:val="24"/>
          <w:szCs w:val="24"/>
        </w:rPr>
        <w:t xml:space="preserve"> </w:t>
      </w:r>
      <w:r w:rsidR="00433538" w:rsidRPr="002E32A9">
        <w:rPr>
          <w:rFonts w:eastAsia="TimesNewRomanPS-BoldMT" w:cstheme="minorHAnsi"/>
          <w:sz w:val="24"/>
          <w:szCs w:val="24"/>
        </w:rPr>
        <w:t>FO</w:t>
      </w:r>
      <w:r w:rsidRPr="002E32A9">
        <w:rPr>
          <w:rFonts w:eastAsia="TimesNewRomanPS-BoldMT" w:cstheme="minorHAnsi"/>
          <w:sz w:val="24"/>
          <w:szCs w:val="24"/>
        </w:rPr>
        <w:t>» («первым поступил</w:t>
      </w:r>
      <w:r w:rsidR="00A31FB2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–</w:t>
      </w:r>
      <w:r w:rsidR="00A31FB2" w:rsidRPr="002E32A9">
        <w:rPr>
          <w:rFonts w:eastAsia="TimesNewRomanPS-BoldMT" w:cstheme="minorHAnsi"/>
          <w:sz w:val="24"/>
          <w:szCs w:val="24"/>
        </w:rPr>
        <w:t xml:space="preserve"> </w:t>
      </w:r>
      <w:r w:rsidR="005C4D93" w:rsidRPr="002E32A9">
        <w:rPr>
          <w:rFonts w:eastAsia="TimesNewRomanPS-BoldMT" w:cstheme="minorHAnsi"/>
          <w:sz w:val="24"/>
          <w:szCs w:val="24"/>
        </w:rPr>
        <w:t>первым вышел»).</w:t>
      </w:r>
    </w:p>
    <w:p w14:paraId="496BD71A" w14:textId="11648DF1" w:rsidR="00D14423" w:rsidRPr="002E32A9" w:rsidRDefault="00FC58DA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ТМЦ</w:t>
      </w:r>
      <w:r w:rsidR="00301137" w:rsidRPr="002E32A9">
        <w:rPr>
          <w:rFonts w:eastAsia="TimesNewRomanPS-BoldMT" w:cstheme="minorHAnsi"/>
          <w:sz w:val="24"/>
          <w:szCs w:val="24"/>
        </w:rPr>
        <w:t xml:space="preserve"> должны быть выданы со склада в той же последовательности, что и поступили</w:t>
      </w:r>
      <w:r w:rsidR="00A31FB2" w:rsidRPr="002E32A9">
        <w:rPr>
          <w:rFonts w:eastAsia="TimesNewRomanPS-BoldMT" w:cstheme="minorHAnsi"/>
          <w:sz w:val="24"/>
          <w:szCs w:val="24"/>
        </w:rPr>
        <w:t>.</w:t>
      </w:r>
    </w:p>
    <w:p w14:paraId="6A0C748D" w14:textId="77777777" w:rsidR="00777C65" w:rsidRPr="002E32A9" w:rsidRDefault="00777C65" w:rsidP="00777C65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Отгрузка готовых ТМЦ.</w:t>
      </w:r>
    </w:p>
    <w:p w14:paraId="7AE03AEF" w14:textId="77777777" w:rsidR="00777C65" w:rsidRPr="002E32A9" w:rsidRDefault="00777C65" w:rsidP="00777C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Предприятие – изготовитель </w:t>
      </w:r>
      <w:r w:rsidRPr="002E32A9">
        <w:rPr>
          <w:rFonts w:eastAsiaTheme="majorEastAsia" w:cstheme="minorHAnsi"/>
          <w:sz w:val="24"/>
          <w:szCs w:val="26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должно выполнять согласованный с Предприятием – потребителем план отгрузки готовых ТМЦ. </w:t>
      </w:r>
      <w:r w:rsidRPr="002E32A9">
        <w:rPr>
          <w:rFonts w:eastAsia="TimesNewRomanPS-BoldMT" w:cstheme="minorHAnsi"/>
          <w:bCs/>
          <w:sz w:val="24"/>
          <w:szCs w:val="24"/>
        </w:rPr>
        <w:t>Изменения плана отгрузки готовых ТМЦ допускаются только по согласованию с Предприятием – потребителем</w:t>
      </w:r>
      <w:r w:rsidRPr="002E32A9">
        <w:rPr>
          <w:rFonts w:eastAsia="TimesNewRomanPS-BoldMT" w:cstheme="minorHAnsi"/>
          <w:sz w:val="24"/>
          <w:szCs w:val="24"/>
        </w:rPr>
        <w:t>. В соответствии с планом отгрузки готовых ТМЦ должен быть разработан и утверждён график подачи транспорта на погрузку.</w:t>
      </w:r>
    </w:p>
    <w:p w14:paraId="0741CA61" w14:textId="77777777" w:rsidR="00777C65" w:rsidRPr="002E32A9" w:rsidRDefault="00777C65" w:rsidP="00777C65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Зоны упаковки и хранения готовых ТМЦ</w:t>
      </w:r>
    </w:p>
    <w:p w14:paraId="01FD9FEB" w14:textId="77777777" w:rsidR="00777C65" w:rsidRPr="002E32A9" w:rsidRDefault="00777C65" w:rsidP="00777C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Предприятие – изготовитель </w:t>
      </w:r>
      <w:r w:rsidRPr="002E32A9">
        <w:rPr>
          <w:rFonts w:eastAsiaTheme="majorEastAsia" w:cstheme="minorHAnsi"/>
          <w:sz w:val="24"/>
          <w:szCs w:val="26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должно оборудовать участок упаковки и склад хранения готовых ТМЦ. На складе (в зоне хранения, упаковки) готовых ТМЦ должны быть созданы условия, исключающие её повреждение, должна быть документация по условиям хранения (аналогично для хранения сырья); должен проводиться контроль сроков годности и условий хранения, назначены ответственные лица за контроль и корректирующие действия.</w:t>
      </w:r>
    </w:p>
    <w:p w14:paraId="79ECA214" w14:textId="77777777" w:rsidR="00777C65" w:rsidRPr="002E32A9" w:rsidRDefault="00777C65" w:rsidP="00777C65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Упаковка готовых ТМЦ</w:t>
      </w:r>
    </w:p>
    <w:p w14:paraId="0612E3D0" w14:textId="77777777" w:rsidR="00777C65" w:rsidRPr="002E32A9" w:rsidRDefault="00777C65" w:rsidP="00777C65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Предприятии – изготовителе ТМЦ следует организовать рабочие места упаковщиков, оснащённые оборудованием для штрихового кодирования ТМЦ и/или оборудованием для установки RFID – меток, рабочими инструкциями, технологическим оборудованием, бланками ярлыков (бирок), вспомогательными материалами, НД (схемами укладки ТМЦ в тару, видом упаковки в соответствии с требованиями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потребителя), тарой и упаковочными материалами в необходимом количестве. Выходной контроль качества оформляется штампом контролёра на ярлыке (бирке, паспорте, сопроводительных документах) – в соответствии с договором поставки.</w:t>
      </w:r>
    </w:p>
    <w:p w14:paraId="1DBA676D" w14:textId="77777777" w:rsidR="00777C65" w:rsidRPr="002E32A9" w:rsidRDefault="00777C65" w:rsidP="00777C65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Вид упаковки готовых ТМЦ и тара, предназначенная для транспортировки и хранения, определяется совместно с Предприятием – потребителем на стадии планирования поставок.</w:t>
      </w:r>
    </w:p>
    <w:p w14:paraId="131E714E" w14:textId="77777777" w:rsidR="00777C65" w:rsidRPr="002E32A9" w:rsidRDefault="00777C65" w:rsidP="00777C65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 ТМЦ (в случае использования собственной тары) должен организовать производство тары (тарный участок) или заключить договор со специализированной организацией. Необходимая сопроводительная документация должна оформляться в соответствии с договором поставки и утверждённой НД.</w:t>
      </w:r>
    </w:p>
    <w:p w14:paraId="11ED735D" w14:textId="77777777" w:rsidR="00777C65" w:rsidRPr="002E32A9" w:rsidRDefault="00777C65" w:rsidP="00777C65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Транспортные средства для погрузки–разгрузки</w:t>
      </w:r>
    </w:p>
    <w:p w14:paraId="5D6F68D6" w14:textId="77777777" w:rsidR="00777C65" w:rsidRPr="002E32A9" w:rsidRDefault="00777C65" w:rsidP="00777C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Предприятие – изготовитель </w:t>
      </w:r>
      <w:r w:rsidRPr="002E32A9">
        <w:rPr>
          <w:rFonts w:eastAsiaTheme="majorEastAsia" w:cstheme="minorHAnsi"/>
          <w:sz w:val="24"/>
          <w:szCs w:val="26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должно иметь (в случае необходимости) собственный парк погрузчиков, находящихся в наличии и в исправном состоянии, необходимые тележки, поддоны, кран-балки и другие погрузо-разгрузочные автоматизированные и </w:t>
      </w:r>
      <w:r w:rsidRPr="002E32A9">
        <w:rPr>
          <w:rFonts w:cstheme="minorHAnsi"/>
          <w:sz w:val="24"/>
          <w:szCs w:val="24"/>
        </w:rPr>
        <w:t>ручные средства. Должна быть предусмотрена ответственность персонала за их содержание и ремонт.</w:t>
      </w:r>
    </w:p>
    <w:p w14:paraId="59A62380" w14:textId="77777777" w:rsidR="00777C65" w:rsidRPr="002E32A9" w:rsidRDefault="00777C65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</w:p>
    <w:p w14:paraId="4927E4ED" w14:textId="77777777" w:rsidR="00D14423" w:rsidRPr="002E32A9" w:rsidRDefault="00D14423" w:rsidP="006E328D">
      <w:pPr>
        <w:pStyle w:val="1"/>
        <w:ind w:left="0" w:firstLine="709"/>
        <w:jc w:val="center"/>
        <w:rPr>
          <w:rFonts w:asciiTheme="minorHAnsi" w:hAnsiTheme="minorHAnsi" w:cstheme="minorHAnsi"/>
        </w:rPr>
      </w:pPr>
      <w:bookmarkStart w:id="702" w:name="_Toc16164194"/>
      <w:r w:rsidRPr="002E32A9">
        <w:rPr>
          <w:rFonts w:asciiTheme="minorHAnsi" w:hAnsiTheme="minorHAnsi" w:cstheme="minorHAnsi"/>
          <w:color w:val="auto"/>
        </w:rPr>
        <w:t>ТРЕБОВАНИЯ ЗАКОНОДАТЕЛЬСТВА</w:t>
      </w:r>
      <w:bookmarkEnd w:id="702"/>
    </w:p>
    <w:p w14:paraId="1A8621D4" w14:textId="5D27DBF4" w:rsidR="00D14423" w:rsidRPr="002E32A9" w:rsidRDefault="00824865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Обязательное подтверждение соответствия ТМЦ (</w:t>
      </w:r>
      <w:r w:rsidR="00D14423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Сертификация и декларирование</w:t>
      </w:r>
      <w:r w:rsidR="00DE2FDD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продукции</w:t>
      </w:r>
      <w:r w:rsidR="00846765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и неметаллических материалов)</w:t>
      </w:r>
    </w:p>
    <w:p w14:paraId="26CC91AB" w14:textId="3D36FBC2" w:rsidR="00D14423" w:rsidRPr="002E32A9" w:rsidRDefault="00D14423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</w:t>
      </w:r>
      <w:r w:rsidR="005C4D9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900DD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</w:p>
    <w:p w14:paraId="10FD03D2" w14:textId="626EBFBE" w:rsidR="00D14423" w:rsidRPr="002E32A9" w:rsidRDefault="005C4D93" w:rsidP="00F05563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="00D1442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беспечивать соответствие продукции требованиям </w:t>
      </w:r>
      <w:r w:rsidR="00846765" w:rsidRPr="002E32A9">
        <w:rPr>
          <w:rFonts w:eastAsiaTheme="majorEastAsia" w:cstheme="minorHAnsi"/>
          <w:color w:val="auto"/>
          <w:spacing w:val="0"/>
          <w:sz w:val="24"/>
          <w:szCs w:val="26"/>
        </w:rPr>
        <w:t>нормативных документов РФ и ЕАЭС</w:t>
      </w:r>
      <w:r w:rsidR="00D14423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558859B1" w14:textId="3573A3FF" w:rsidR="00BA26C4" w:rsidRPr="002E32A9" w:rsidRDefault="005C4D93" w:rsidP="00F05563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</w:t>
      </w:r>
      <w:r w:rsidR="00D14423" w:rsidRPr="002E32A9">
        <w:rPr>
          <w:rFonts w:eastAsiaTheme="majorEastAsia" w:cstheme="minorHAnsi"/>
          <w:color w:val="auto"/>
          <w:spacing w:val="0"/>
          <w:sz w:val="24"/>
          <w:szCs w:val="26"/>
        </w:rPr>
        <w:t>ыпускать в обращение продукцию, подлежащую обязательному</w:t>
      </w:r>
      <w:r w:rsidR="0084676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добровольному</w:t>
      </w:r>
      <w:r w:rsidR="00D1442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подтверждению соответствия, только после осуществления такого подтверждения соответствия;</w:t>
      </w:r>
    </w:p>
    <w:p w14:paraId="6AE5C34D" w14:textId="73832BCA" w:rsidR="00D14423" w:rsidRPr="002E32A9" w:rsidRDefault="00D14423" w:rsidP="00F05563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указывать в сопроводительной документации сведения </w:t>
      </w:r>
      <w:r w:rsidR="00BA26C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 сертификате соответствия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или декларации о соответствии</w:t>
      </w:r>
      <w:r w:rsidR="00846765" w:rsidRPr="002E32A9">
        <w:rPr>
          <w:rFonts w:eastAsiaTheme="majorEastAsia" w:cstheme="minorHAnsi"/>
          <w:color w:val="auto"/>
          <w:spacing w:val="0"/>
          <w:sz w:val="24"/>
          <w:szCs w:val="26"/>
        </w:rPr>
        <w:t>, с приложением заверенных копий сертификатов соответствия (в том числе сертификатов соответствия требованиям пожарной безопасности) или деклараций о соответствии, писем Роспотребнадзора и других документов, подтверждающих соответствие ТМЦ требованиям нормативных документов РФ и ЕАЭС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0B823F50" w14:textId="5D35FEA6" w:rsidR="00D14423" w:rsidRPr="002E32A9" w:rsidRDefault="00D14423" w:rsidP="00E53B96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предъявлять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</w:t>
      </w:r>
      <w:r w:rsidR="0084676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(в том числе сертификат соответствия требованиям пожарной безопасности), письма Роспотребнадзора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или их копии) либо регистрационный номер сертификата соответствия или декларации о соответствии;</w:t>
      </w:r>
    </w:p>
    <w:p w14:paraId="1EC3878D" w14:textId="77777777" w:rsidR="00D14423" w:rsidRPr="002E32A9" w:rsidRDefault="00D14423" w:rsidP="00F05563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прекращено;</w:t>
      </w:r>
    </w:p>
    <w:p w14:paraId="4E33FB7F" w14:textId="77777777" w:rsidR="00D14423" w:rsidRPr="002E32A9" w:rsidRDefault="00D14423" w:rsidP="00F05563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продукции;</w:t>
      </w:r>
    </w:p>
    <w:p w14:paraId="3B4417B8" w14:textId="77777777" w:rsidR="00D14423" w:rsidRPr="002E32A9" w:rsidRDefault="00D14423" w:rsidP="00F05563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</w:p>
    <w:p w14:paraId="3E4ECCDA" w14:textId="77777777" w:rsidR="00D14423" w:rsidRPr="002E32A9" w:rsidRDefault="00D14423" w:rsidP="00F05563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приостанавливать или прекращать реализацию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</w:t>
      </w:r>
      <w:r w:rsidR="00080C11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7015AD52" w14:textId="46BFB94B" w:rsidR="00080C11" w:rsidRPr="002E32A9" w:rsidRDefault="009E6371" w:rsidP="00101C68">
      <w:pPr>
        <w:pStyle w:val="af5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</w:t>
      </w:r>
      <w:r w:rsidR="00080C11" w:rsidRPr="002E32A9">
        <w:rPr>
          <w:rFonts w:eastAsiaTheme="majorEastAsia" w:cstheme="minorHAnsi"/>
          <w:color w:val="auto"/>
          <w:spacing w:val="0"/>
          <w:sz w:val="24"/>
          <w:szCs w:val="26"/>
        </w:rPr>
        <w:t>нформировать Предприятие – потребитель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080C1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 течение 24 часов о случаях, указанных в подпунктах е) – </w:t>
      </w:r>
      <w:r w:rsidR="00080C11" w:rsidRPr="002E32A9">
        <w:rPr>
          <w:rFonts w:eastAsiaTheme="majorEastAsia" w:cstheme="minorHAnsi"/>
          <w:color w:val="auto"/>
          <w:spacing w:val="0"/>
          <w:sz w:val="24"/>
          <w:szCs w:val="26"/>
          <w:lang w:val="en-US"/>
        </w:rPr>
        <w:t>h</w:t>
      </w:r>
      <w:r w:rsidR="00080C1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) </w:t>
      </w:r>
      <w:r w:rsidR="00846765" w:rsidRPr="002E32A9">
        <w:rPr>
          <w:rFonts w:eastAsiaTheme="majorEastAsia" w:cstheme="minorHAnsi"/>
          <w:color w:val="auto"/>
          <w:spacing w:val="0"/>
          <w:sz w:val="24"/>
          <w:szCs w:val="26"/>
        </w:rPr>
        <w:t>пункта 6</w:t>
      </w:r>
      <w:r w:rsidR="00080C11" w:rsidRPr="002E32A9">
        <w:rPr>
          <w:rFonts w:eastAsiaTheme="majorEastAsia" w:cstheme="minorHAnsi"/>
          <w:color w:val="auto"/>
          <w:spacing w:val="0"/>
          <w:sz w:val="24"/>
          <w:szCs w:val="26"/>
        </w:rPr>
        <w:t>.1.1.</w:t>
      </w:r>
    </w:p>
    <w:p w14:paraId="0AA712BC" w14:textId="0A183453" w:rsidR="0041773E" w:rsidRPr="002E32A9" w:rsidRDefault="0041773E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Условный номер клеймения Предприятия </w:t>
      </w:r>
      <w:r w:rsidR="00F53E46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–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изготовителя</w:t>
      </w:r>
      <w:r w:rsidR="00471045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ТМЦ</w:t>
      </w:r>
    </w:p>
    <w:p w14:paraId="46867829" w14:textId="15DC9E65" w:rsidR="00C35C5D" w:rsidRPr="002E32A9" w:rsidRDefault="00C35C5D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cstheme="minorHAnsi"/>
          <w:color w:val="auto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Условный номер присваивается </w:t>
      </w:r>
      <w:r w:rsidR="0037694F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редприятию </w:t>
      </w:r>
      <w:r w:rsidR="0037694F" w:rsidRPr="002E32A9">
        <w:rPr>
          <w:rFonts w:eastAsiaTheme="majorEastAsia" w:cstheme="minorHAnsi"/>
          <w:color w:val="auto"/>
          <w:spacing w:val="0"/>
          <w:sz w:val="24"/>
          <w:szCs w:val="26"/>
        </w:rPr>
        <w:t>– изготовителю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37694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 целях его идентификации и учета при осуществлении им функций по изготовлению, модернизации или ремонту </w:t>
      </w:r>
      <w:r w:rsidR="00125EC2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продукции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 Для реализации указанного требования присвоенный Условный номер вносится в соответствующие информационные базы ИВЦ ЖА, а также при необходимости в национальные базы данных.</w:t>
      </w:r>
    </w:p>
    <w:p w14:paraId="2FBC89C6" w14:textId="77777777" w:rsidR="00C35C5D" w:rsidRPr="002E32A9" w:rsidRDefault="00C35C5D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Условный номер предназначен для клеймения железнодорожного подвижного состава и его составных частей в соответствии с технической документацией на их изготовление, модернизацию или ремонт.</w:t>
      </w:r>
    </w:p>
    <w:p w14:paraId="6EFE3257" w14:textId="77777777" w:rsidR="00DE06C7" w:rsidRPr="002E32A9" w:rsidRDefault="00C35C5D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Нанесение конкретного Условного номера производится только предприятием, которому данный Условный номер присвоен. Нанесение Условного номера другими предприятиями запрещено.</w:t>
      </w:r>
    </w:p>
    <w:p w14:paraId="28DE2366" w14:textId="77777777" w:rsidR="00DE06C7" w:rsidRPr="002E32A9" w:rsidRDefault="00DE06C7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cstheme="minorHAnsi"/>
          <w:color w:val="auto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Решение о присвоении предприятию условного номера принимается железнодорожной администрацией. Железнодорожная администрация запрашивает Условный номер в ИВЦ ЖА из реестра условных номеров, после получения которого железнодорожная администрация оформляет свидетельство.</w:t>
      </w:r>
    </w:p>
    <w:p w14:paraId="6D00DA31" w14:textId="77777777" w:rsidR="00F56126" w:rsidRPr="002E32A9" w:rsidRDefault="00DE06C7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Выдаваемое Свидетельство должно содержать в обязательном порядке наименование </w:t>
      </w:r>
      <w:r w:rsidR="0037694F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редприятия</w:t>
      </w:r>
      <w:r w:rsidR="0037694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- изготовителя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которому присваивается Условный номер, вид работ для выполнения которых присваивается (расширяется) Условный номер, непосредственно сам Условный номер и дата присвоения Условного номера</w:t>
      </w:r>
      <w:r w:rsidR="00E678A0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54BF7758" w14:textId="757E2A77" w:rsidR="00523ED1" w:rsidRPr="002E32A9" w:rsidRDefault="00523ED1" w:rsidP="0097303D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Действующий </w:t>
      </w:r>
      <w:r w:rsidR="00C5560F" w:rsidRPr="002E32A9">
        <w:rPr>
          <w:rFonts w:eastAsiaTheme="majorEastAsia" w:cstheme="minorHAnsi"/>
          <w:color w:val="auto"/>
          <w:spacing w:val="0"/>
          <w:sz w:val="24"/>
          <w:szCs w:val="26"/>
        </w:rPr>
        <w:t>перечень продукции, подлежащий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клеймению размещен на сайте www.roszeldor.ru.</w:t>
      </w:r>
    </w:p>
    <w:p w14:paraId="50525A63" w14:textId="1B7AF1C7" w:rsidR="00DE2FDD" w:rsidRPr="002E32A9" w:rsidRDefault="0041773E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lastRenderedPageBreak/>
        <w:t xml:space="preserve">Инспекторский контроль </w:t>
      </w:r>
      <w:r w:rsidR="00C5560F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продукции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="0037694F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железнодорожного назначения </w:t>
      </w:r>
    </w:p>
    <w:p w14:paraId="026265A1" w14:textId="633572AF" w:rsidR="007F2F3E" w:rsidRPr="002E32A9" w:rsidRDefault="007F2F3E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Для осуществления инспекторского контроля</w:t>
      </w:r>
      <w:r w:rsidR="00F53CF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Центр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Технического Аудита</w:t>
      </w:r>
      <w:r w:rsidR="00F53CF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(далее – Центр)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составляет 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>«П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еречни продукции, подлежащей инспекторскому контролю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>»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Их формируют на основании перечней продукции, 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подлежащей обязательной сертификации или декларированию соответствия,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согласно требованиям технических регламентов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Перечни продукции, подлежащей инспекторскому контролю, согласовывает руководство Центра и утверждает руководство владельца инфраструктуры.</w:t>
      </w:r>
    </w:p>
    <w:p w14:paraId="13E186EA" w14:textId="5956DB4E" w:rsidR="00497A63" w:rsidRPr="002E32A9" w:rsidRDefault="00497A63" w:rsidP="00497A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Целью инспекторского контроля является объективное подтверждение того, что продукция и процессы ее изготовления 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>соответствуют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требованиям нормативной и технической документации на данный вид продукции.</w:t>
      </w:r>
    </w:p>
    <w:p w14:paraId="4E01860B" w14:textId="4B642657" w:rsidR="00813BEF" w:rsidRPr="002E32A9" w:rsidRDefault="00813BEF" w:rsidP="0097303D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 инспекторскому контролю предъявляется каждая единица </w:t>
      </w:r>
      <w:r w:rsidR="00C5560F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продукции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 Компоненты инфраструктуры железнодорожного транспорта, составные части, узлы, детали, представляющие самостоятельные сборочные единицы, указанные в утвержденном владельцем инфраструктуры "Перечне продукции, подлежащей инспекторскому контролю" предъявляется в объёме, согласованном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Предприятием 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изготовителем</w:t>
      </w:r>
      <w:r w:rsidR="0047104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Центром.</w:t>
      </w:r>
    </w:p>
    <w:p w14:paraId="2B8025F8" w14:textId="77777777" w:rsidR="00813BEF" w:rsidRPr="002E32A9" w:rsidRDefault="00813BEF" w:rsidP="0097303D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Центр осуществляет инспекторский контроль на основании требований нормативной и технической документации, договоров поставок, договора или соглашения об оказании услуг по проведению инспекторского контроля.</w:t>
      </w:r>
    </w:p>
    <w:p w14:paraId="6E3D69FE" w14:textId="77777777" w:rsidR="00C75F95" w:rsidRPr="002E32A9" w:rsidRDefault="00C75F95" w:rsidP="00E53B96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При инспекторском контроле продукции инспектор-приемщик проверяет:</w:t>
      </w:r>
    </w:p>
    <w:p w14:paraId="45181961" w14:textId="77777777" w:rsidR="00C75F95" w:rsidRPr="002E32A9" w:rsidRDefault="00C75F95" w:rsidP="00E53B96">
      <w:pPr>
        <w:pStyle w:val="af5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техническую документацию на изготовление продукции;</w:t>
      </w:r>
    </w:p>
    <w:p w14:paraId="48926B7D" w14:textId="77777777" w:rsidR="00C75F95" w:rsidRPr="002E32A9" w:rsidRDefault="00C75F95" w:rsidP="00E53B96">
      <w:pPr>
        <w:pStyle w:val="af5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наличие сертификатов соответствия, если данная продукция подлежит</w:t>
      </w:r>
      <w:r w:rsidR="001C1E3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обязательной сертификации;</w:t>
      </w:r>
    </w:p>
    <w:p w14:paraId="34327EAA" w14:textId="77777777" w:rsidR="00C75F95" w:rsidRPr="002E32A9" w:rsidRDefault="00C75F95" w:rsidP="00E53B96">
      <w:pPr>
        <w:pStyle w:val="af5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наличие декларации о соответствии если, подтверждение соответствия</w:t>
      </w:r>
      <w:r w:rsidR="001C1E3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данной продукции осуществляется в форме принятия декларации о</w:t>
      </w:r>
      <w:r w:rsidR="001C1E3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соответствии;</w:t>
      </w:r>
    </w:p>
    <w:p w14:paraId="10321AF3" w14:textId="77777777" w:rsidR="00C75F95" w:rsidRPr="002E32A9" w:rsidRDefault="00C75F95" w:rsidP="00E53B96">
      <w:pPr>
        <w:pStyle w:val="af5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комплектность продукции;</w:t>
      </w:r>
    </w:p>
    <w:p w14:paraId="6D4091EC" w14:textId="77777777" w:rsidR="00C75F95" w:rsidRPr="002E32A9" w:rsidRDefault="00C75F95" w:rsidP="00E53B96">
      <w:pPr>
        <w:pStyle w:val="af5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соответствие результатов приемосдаточных испытаний техническим</w:t>
      </w:r>
      <w:r w:rsidR="001C1E3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параметрам, установленным в технической и нормативной документации;</w:t>
      </w:r>
    </w:p>
    <w:p w14:paraId="612B0D08" w14:textId="77777777" w:rsidR="00C75F95" w:rsidRPr="002E32A9" w:rsidRDefault="00C75F95" w:rsidP="00E53B96">
      <w:pPr>
        <w:pStyle w:val="af5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наличие отметок, свидетельствующих о приёмке данной продукции ОТК</w:t>
      </w:r>
      <w:r w:rsidR="001C1E3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изготовителя;</w:t>
      </w:r>
    </w:p>
    <w:p w14:paraId="4B9FE750" w14:textId="77777777" w:rsidR="00C75F95" w:rsidRPr="002E32A9" w:rsidRDefault="00C75F95" w:rsidP="00E53B96">
      <w:pPr>
        <w:pStyle w:val="af5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наличие, содержание и качество нанесения маркировки.</w:t>
      </w:r>
    </w:p>
    <w:p w14:paraId="6AFF21DA" w14:textId="77777777" w:rsidR="007675D2" w:rsidRPr="002E32A9" w:rsidRDefault="007675D2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Продукция считается не прошедшей инспекторский контроль и отклоняется старшим инспектором-приемщиком (а при его отсутствии инспектором-приемщиком, проводящим контроль) от окончательной приемки, если по результатам проведенных испытаний будет выявлено ее несоответствие хотя бы одному требованию, установленному нормативными документами или технической документацией на данный вид продукции.</w:t>
      </w:r>
    </w:p>
    <w:p w14:paraId="58C2AB2B" w14:textId="77777777" w:rsidR="00301137" w:rsidRPr="002E32A9" w:rsidRDefault="00301137" w:rsidP="006E328D">
      <w:pPr>
        <w:pStyle w:val="1"/>
        <w:ind w:left="0" w:firstLine="709"/>
        <w:jc w:val="center"/>
        <w:rPr>
          <w:rFonts w:asciiTheme="minorHAnsi" w:hAnsiTheme="minorHAnsi" w:cstheme="minorHAnsi"/>
          <w:b w:val="0"/>
        </w:rPr>
      </w:pPr>
      <w:bookmarkStart w:id="703" w:name="_Toc14597069"/>
      <w:bookmarkStart w:id="704" w:name="_Toc14625030"/>
      <w:bookmarkStart w:id="705" w:name="_Toc14714301"/>
      <w:bookmarkStart w:id="706" w:name="_Toc14714348"/>
      <w:bookmarkStart w:id="707" w:name="_Toc16164195"/>
      <w:bookmarkEnd w:id="703"/>
      <w:bookmarkEnd w:id="704"/>
      <w:bookmarkEnd w:id="705"/>
      <w:bookmarkEnd w:id="706"/>
      <w:r w:rsidRPr="002E32A9">
        <w:rPr>
          <w:rFonts w:asciiTheme="minorHAnsi" w:hAnsiTheme="minorHAnsi" w:cstheme="minorHAnsi"/>
          <w:color w:val="auto"/>
        </w:rPr>
        <w:lastRenderedPageBreak/>
        <w:t>ПРОИЗВОДСТВО</w:t>
      </w:r>
      <w:bookmarkEnd w:id="707"/>
    </w:p>
    <w:p w14:paraId="3F2D7DF1" w14:textId="79582580" w:rsidR="00301137" w:rsidRPr="002E32A9" w:rsidRDefault="00301137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Действия до начала поставок</w:t>
      </w:r>
      <w:r w:rsidR="002A5CD6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ТМЦ</w:t>
      </w:r>
    </w:p>
    <w:p w14:paraId="4F4560EA" w14:textId="5C4B2967" w:rsidR="00301137" w:rsidRPr="002E32A9" w:rsidRDefault="00301137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Согласованное между </w:t>
      </w:r>
      <w:r w:rsidR="00363E5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</w:t>
      </w:r>
      <w:r w:rsidR="002A5CD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363E5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потребителем</w:t>
      </w:r>
      <w:r w:rsidR="002A5CD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 </w:t>
      </w:r>
      <w:r w:rsidR="00363E5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</w:t>
      </w:r>
      <w:r w:rsidR="002A5CD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363E5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960F5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изготовителем</w:t>
      </w:r>
      <w:r w:rsidR="002A5CD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7960F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техническое задание должно</w:t>
      </w:r>
      <w:r w:rsidR="005B07D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содержать все требования к ключевым характеристикам </w:t>
      </w:r>
      <w:r w:rsidR="00363E55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производимых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базирующиеся на требованиях </w:t>
      </w:r>
      <w:r w:rsidR="00363E5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2A5CD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363E5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потребителя.</w:t>
      </w:r>
    </w:p>
    <w:p w14:paraId="33A3CD19" w14:textId="77777777" w:rsidR="00301137" w:rsidRPr="002E32A9" w:rsidRDefault="00301137" w:rsidP="00F05563">
      <w:pPr>
        <w:pStyle w:val="af5"/>
        <w:keepNext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Ключевые характеристики</w:t>
      </w:r>
      <w:r w:rsidR="00D1242D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B32792" w:rsidRPr="002E32A9">
        <w:rPr>
          <w:rFonts w:eastAsia="TimesNewRomanPS-BoldMT" w:cstheme="minorHAnsi"/>
          <w:color w:val="auto"/>
          <w:spacing w:val="0"/>
          <w:sz w:val="24"/>
          <w:szCs w:val="24"/>
        </w:rPr>
        <w:t>ТМЦ</w:t>
      </w:r>
      <w:r w:rsidR="00D1242D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должны быть идентифицированы в </w:t>
      </w:r>
      <w:r w:rsidR="00B3279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конструкторской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и</w:t>
      </w:r>
      <w:r w:rsidR="005B07DC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технологической документации.</w:t>
      </w:r>
    </w:p>
    <w:p w14:paraId="2DFFF4A0" w14:textId="77777777" w:rsidR="00301137" w:rsidRPr="002E32A9" w:rsidRDefault="00301137" w:rsidP="00F05563">
      <w:pPr>
        <w:pStyle w:val="af5"/>
        <w:keepNext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О</w:t>
      </w:r>
      <w:r w:rsidR="005B07DC" w:rsidRPr="002E32A9">
        <w:rPr>
          <w:rFonts w:eastAsia="TimesNewRomanPS-BoldMT" w:cstheme="minorHAnsi"/>
          <w:color w:val="auto"/>
          <w:spacing w:val="0"/>
          <w:sz w:val="24"/>
          <w:szCs w:val="24"/>
        </w:rPr>
        <w:t>пытные образцы д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ля подтверждения возможности создания вновь спроектированного изделия и</w:t>
      </w:r>
      <w:r w:rsidR="005B07DC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соответствия проектных </w:t>
      </w:r>
      <w:r w:rsidR="00D45670" w:rsidRPr="002E32A9">
        <w:rPr>
          <w:rFonts w:eastAsia="TimesNewRomanPS-BoldMT" w:cstheme="minorHAnsi"/>
          <w:color w:val="auto"/>
          <w:spacing w:val="0"/>
          <w:sz w:val="24"/>
          <w:szCs w:val="24"/>
        </w:rPr>
        <w:t>эксплуатационных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данных реальным</w:t>
      </w:r>
      <w:r w:rsidR="00433538" w:rsidRPr="002E32A9">
        <w:rPr>
          <w:rFonts w:eastAsia="TimesNewRomanPS-BoldMT" w:cstheme="minorHAnsi"/>
          <w:color w:val="auto"/>
          <w:spacing w:val="0"/>
          <w:sz w:val="24"/>
          <w:szCs w:val="24"/>
        </w:rPr>
        <w:t>,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D1242D" w:rsidRPr="002E32A9">
        <w:rPr>
          <w:rFonts w:eastAsia="TimesNewRomanPS-BoldMT" w:cstheme="minorHAnsi"/>
          <w:color w:val="auto"/>
          <w:spacing w:val="0"/>
          <w:sz w:val="24"/>
          <w:szCs w:val="24"/>
        </w:rPr>
        <w:t>должны быть предоставлены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с сопроводительной документацией опытных образцов, которые должны быть изготовлены в полном соответствии с конструкторской документацией в установленные сроки.</w:t>
      </w:r>
    </w:p>
    <w:p w14:paraId="4F586EF9" w14:textId="55C79E7A" w:rsidR="00301137" w:rsidRPr="002E32A9" w:rsidRDefault="00ED5685" w:rsidP="00F05563">
      <w:pPr>
        <w:pStyle w:val="af5"/>
        <w:keepNext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Предприятие </w:t>
      </w:r>
      <w:r w:rsidR="002333B6" w:rsidRPr="002E32A9">
        <w:rPr>
          <w:rFonts w:eastAsia="TimesNewRomanPS-BoldMT" w:cstheme="minorHAnsi"/>
          <w:color w:val="auto"/>
          <w:spacing w:val="0"/>
          <w:sz w:val="24"/>
          <w:szCs w:val="24"/>
        </w:rPr>
        <w:t>–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изготовитель</w:t>
      </w:r>
      <w:r w:rsidR="002333B6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301137" w:rsidRPr="002E32A9">
        <w:rPr>
          <w:rFonts w:eastAsia="TimesNewRomanPS-BoldMT" w:cstheme="minorHAnsi"/>
          <w:color w:val="auto"/>
          <w:spacing w:val="0"/>
          <w:sz w:val="24"/>
          <w:szCs w:val="24"/>
        </w:rPr>
        <w:t>несёт полную ответственно</w:t>
      </w:r>
      <w:r w:rsidR="00883985" w:rsidRPr="002E32A9">
        <w:rPr>
          <w:rFonts w:eastAsia="TimesNewRomanPS-BoldMT" w:cstheme="minorHAnsi"/>
          <w:color w:val="auto"/>
          <w:spacing w:val="0"/>
          <w:sz w:val="24"/>
          <w:szCs w:val="24"/>
        </w:rPr>
        <w:t>сть за подготовку и проведение</w:t>
      </w:r>
      <w:r w:rsidR="00301137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испытаний</w:t>
      </w:r>
      <w:r w:rsidR="00883985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в соответствии с нормативными документами РФ (ГОСТ 15.902, ГОСТ 15.309)</w:t>
      </w:r>
      <w:r w:rsidR="00301137" w:rsidRPr="002E32A9">
        <w:rPr>
          <w:rFonts w:eastAsia="TimesNewRomanPS-BoldMT" w:cstheme="minorHAnsi"/>
          <w:color w:val="auto"/>
          <w:spacing w:val="0"/>
          <w:sz w:val="24"/>
          <w:szCs w:val="24"/>
        </w:rPr>
        <w:t>.</w:t>
      </w:r>
    </w:p>
    <w:p w14:paraId="0EA61FED" w14:textId="77777777" w:rsidR="00301137" w:rsidRPr="002E32A9" w:rsidRDefault="00301137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Все характеристики, касающиеся измерений, материала, надёжности, функционирования и выполнения изделием заданных функций при испытаниях и замерах опытных образцов должны полностью подтверждаться.</w:t>
      </w:r>
    </w:p>
    <w:p w14:paraId="162375EE" w14:textId="77777777" w:rsidR="00301137" w:rsidRPr="002E32A9" w:rsidRDefault="00301137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При выборочных испытаниях критерием приемлемости должно быть </w:t>
      </w:r>
      <w:r w:rsidR="005B07DC" w:rsidRPr="002E32A9">
        <w:rPr>
          <w:rFonts w:eastAsiaTheme="majorEastAsia" w:cstheme="minorHAnsi"/>
          <w:color w:val="auto"/>
          <w:spacing w:val="0"/>
          <w:sz w:val="24"/>
          <w:szCs w:val="26"/>
        </w:rPr>
        <w:t>«0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ошибок».</w:t>
      </w:r>
    </w:p>
    <w:p w14:paraId="696FF317" w14:textId="3A8F2438" w:rsidR="00D45670" w:rsidRPr="002E32A9" w:rsidRDefault="00D4567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Пла</w:t>
      </w:r>
      <w:r w:rsidR="005B07DC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нирование качества </w:t>
      </w:r>
      <w:r w:rsidR="003A789C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на Предприятии </w:t>
      </w:r>
      <w:r w:rsidR="00CA7019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–</w:t>
      </w:r>
      <w:r w:rsidR="003A789C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изготовителе</w:t>
      </w:r>
      <w:r w:rsidR="00CA7019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ТМЦ</w:t>
      </w:r>
    </w:p>
    <w:p w14:paraId="06CDAC13" w14:textId="33D718BD" w:rsidR="000F3797" w:rsidRPr="002E32A9" w:rsidRDefault="00D45670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Применительно к разработке новых </w:t>
      </w:r>
      <w:r w:rsidR="00B47C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 процессов производства </w:t>
      </w:r>
      <w:r w:rsidR="003A789C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 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3A789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3A789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</w:t>
      </w:r>
      <w:r w:rsidR="003A789C"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применять систему </w:t>
      </w:r>
      <w:r w:rsidR="00CA7019" w:rsidRPr="002E32A9">
        <w:rPr>
          <w:rFonts w:eastAsiaTheme="majorEastAsia" w:cstheme="minorHAnsi"/>
          <w:color w:val="auto"/>
          <w:spacing w:val="0"/>
          <w:sz w:val="24"/>
          <w:szCs w:val="26"/>
        </w:rPr>
        <w:t>перспективного планирования</w:t>
      </w:r>
      <w:r w:rsidR="003E7A0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качества продукции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E7A0D" w:rsidRPr="002E32A9">
        <w:rPr>
          <w:rFonts w:eastAsiaTheme="majorEastAsia" w:cstheme="minorHAnsi"/>
          <w:color w:val="auto"/>
          <w:spacing w:val="0"/>
          <w:sz w:val="24"/>
          <w:szCs w:val="26"/>
        </w:rPr>
        <w:t>(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APQP</w:t>
      </w:r>
      <w:r w:rsidR="003E7A0D" w:rsidRPr="002E32A9">
        <w:rPr>
          <w:rFonts w:eastAsiaTheme="majorEastAsia" w:cstheme="minorHAnsi"/>
          <w:color w:val="auto"/>
          <w:spacing w:val="0"/>
          <w:sz w:val="24"/>
          <w:szCs w:val="26"/>
        </w:rPr>
        <w:t>)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использованием инженерно-технических методов</w:t>
      </w:r>
      <w:r w:rsidR="003E7A0D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B4F0BE7" w14:textId="5DF82957" w:rsidR="00D45670" w:rsidRPr="002E32A9" w:rsidRDefault="003A789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</w:t>
      </w:r>
      <w:r w:rsidR="00ED56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ED56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45670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проводит и документирует FMEA процесса.</w:t>
      </w:r>
    </w:p>
    <w:p w14:paraId="42885CD5" w14:textId="598D2F6E" w:rsidR="00D45670" w:rsidRPr="002E32A9" w:rsidRDefault="00D45670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Если </w:t>
      </w:r>
      <w:r w:rsidR="00C34846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несёт ответственность за конструкцию изделия, он должен провести и документировать FMEA конструкци</w:t>
      </w:r>
      <w:r w:rsidR="00FE53F3" w:rsidRPr="002E32A9">
        <w:rPr>
          <w:rFonts w:eastAsiaTheme="majorEastAsia" w:cstheme="minorHAnsi"/>
          <w:color w:val="auto"/>
          <w:spacing w:val="0"/>
          <w:sz w:val="24"/>
          <w:szCs w:val="26"/>
        </w:rPr>
        <w:t>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45E2EE6" w14:textId="1BC82828" w:rsidR="00D45670" w:rsidRPr="002E32A9" w:rsidRDefault="00C34846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– изготовитель ТМЦ </w:t>
      </w:r>
      <w:r w:rsidR="00D45670" w:rsidRPr="002E32A9">
        <w:rPr>
          <w:rFonts w:eastAsiaTheme="majorEastAsia" w:cstheme="minorHAnsi"/>
          <w:color w:val="auto"/>
          <w:spacing w:val="0"/>
          <w:sz w:val="24"/>
          <w:szCs w:val="26"/>
        </w:rPr>
        <w:t>FMEA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анализ должен выполнять</w:t>
      </w:r>
      <w:r w:rsidR="00D4567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как на стадии проектирования изделий и процессов</w:t>
      </w:r>
      <w:r w:rsidR="005B07D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45670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производства, так и в рамках реализации принципа постоянного улучшения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качества ТМЦ</w:t>
      </w:r>
      <w:r w:rsidR="00D45670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2C39E707" w14:textId="6851E38D" w:rsidR="00D45670" w:rsidRPr="002E32A9" w:rsidRDefault="00270AB7" w:rsidP="00F05563">
      <w:pPr>
        <w:pStyle w:val="af5"/>
        <w:keepNext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Карту</w:t>
      </w:r>
      <w:r w:rsidR="008525A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потока процесса (</w:t>
      </w:r>
      <w:r w:rsidR="00C34846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далее - </w:t>
      </w:r>
      <w:r w:rsidR="008525A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КПП)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следует разрабатывать</w:t>
      </w:r>
      <w:r w:rsidR="00D45670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3A789C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Предприятием </w:t>
      </w:r>
      <w:r w:rsidR="00C34846" w:rsidRPr="002E32A9">
        <w:rPr>
          <w:rFonts w:eastAsia="TimesNewRomanPS-BoldMT" w:cstheme="minorHAnsi"/>
          <w:color w:val="auto"/>
          <w:spacing w:val="0"/>
          <w:sz w:val="24"/>
          <w:szCs w:val="24"/>
        </w:rPr>
        <w:t>–</w:t>
      </w:r>
      <w:r w:rsidR="003A789C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изготовителем</w:t>
      </w:r>
      <w:r w:rsidR="00C34846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ТМЦ</w:t>
      </w:r>
      <w:r w:rsidR="003A789C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D45670" w:rsidRPr="002E32A9">
        <w:rPr>
          <w:rFonts w:eastAsia="TimesNewRomanPS-BoldMT" w:cstheme="minorHAnsi"/>
          <w:color w:val="auto"/>
          <w:spacing w:val="0"/>
          <w:sz w:val="24"/>
          <w:szCs w:val="24"/>
        </w:rPr>
        <w:t>как для проведения FMEA процесса, так и для приёмки процесса производства в стадии подготовки к промышленным поставкам.</w:t>
      </w:r>
    </w:p>
    <w:p w14:paraId="4460B73B" w14:textId="295C12FD" w:rsidR="00D45670" w:rsidRPr="002E32A9" w:rsidRDefault="00C34846" w:rsidP="00F05563">
      <w:pPr>
        <w:pStyle w:val="af5"/>
        <w:keepNext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КПП</w:t>
      </w:r>
      <w:r w:rsidR="00D45670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270AB7" w:rsidRPr="002E32A9">
        <w:rPr>
          <w:rFonts w:eastAsia="TimesNewRomanPS-BoldMT" w:cstheme="minorHAnsi"/>
          <w:color w:val="auto"/>
          <w:spacing w:val="0"/>
          <w:sz w:val="24"/>
          <w:szCs w:val="24"/>
        </w:rPr>
        <w:t>следует</w:t>
      </w:r>
      <w:r w:rsidR="00D45670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содержать перечень всех операций, включая операции</w:t>
      </w:r>
      <w:r w:rsidR="008525A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D45670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перемещения, складирования, хранения, </w:t>
      </w:r>
      <w:r w:rsidR="001334D6" w:rsidRPr="002E32A9">
        <w:rPr>
          <w:rFonts w:eastAsia="TimesNewRomanPS-BoldMT" w:cstheme="minorHAnsi"/>
          <w:color w:val="auto"/>
          <w:spacing w:val="0"/>
          <w:sz w:val="24"/>
          <w:szCs w:val="24"/>
        </w:rPr>
        <w:t>верификации закупленных ТМЦ</w:t>
      </w:r>
      <w:r w:rsidR="00D45670" w:rsidRPr="002E32A9">
        <w:rPr>
          <w:rFonts w:eastAsia="TimesNewRomanPS-BoldMT" w:cstheme="minorHAnsi"/>
          <w:color w:val="auto"/>
          <w:spacing w:val="0"/>
          <w:sz w:val="24"/>
          <w:szCs w:val="24"/>
        </w:rPr>
        <w:t>; перечень основного</w:t>
      </w:r>
      <w:r w:rsidR="008525A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D45670" w:rsidRPr="002E32A9">
        <w:rPr>
          <w:rFonts w:eastAsia="TimesNewRomanPS-BoldMT" w:cstheme="minorHAnsi"/>
          <w:color w:val="auto"/>
          <w:spacing w:val="0"/>
          <w:sz w:val="24"/>
          <w:szCs w:val="24"/>
        </w:rPr>
        <w:t>оборудования для каждой операции; перечень контролируемых параметров на каждой операции.</w:t>
      </w:r>
    </w:p>
    <w:p w14:paraId="4D623B68" w14:textId="416FF71A" w:rsidR="00D45670" w:rsidRPr="002E32A9" w:rsidRDefault="00D45670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карте потока </w:t>
      </w:r>
      <w:r w:rsidR="001334D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процесса </w:t>
      </w:r>
      <w:r w:rsidR="00B36F1B" w:rsidRPr="002E32A9">
        <w:rPr>
          <w:rFonts w:eastAsiaTheme="majorEastAsia" w:cstheme="minorHAnsi"/>
          <w:color w:val="auto"/>
          <w:spacing w:val="0"/>
          <w:sz w:val="24"/>
          <w:szCs w:val="26"/>
        </w:rPr>
        <w:t>следует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обознач</w:t>
      </w:r>
      <w:r w:rsidR="00B36F1B" w:rsidRPr="002E32A9">
        <w:rPr>
          <w:rFonts w:eastAsiaTheme="majorEastAsia" w:cstheme="minorHAnsi"/>
          <w:color w:val="auto"/>
          <w:spacing w:val="0"/>
          <w:sz w:val="24"/>
          <w:szCs w:val="26"/>
        </w:rPr>
        <w:t>ать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соответствующими символами все ключевые характеристики.</w:t>
      </w:r>
    </w:p>
    <w:p w14:paraId="4C8DF0FA" w14:textId="315290E1" w:rsidR="00D96CC8" w:rsidRPr="002E32A9" w:rsidRDefault="00D45670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lastRenderedPageBreak/>
        <w:t>План управления</w:t>
      </w:r>
      <w:r w:rsidR="00B356BA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качеством </w:t>
      </w:r>
      <w:r w:rsidR="00B356BA" w:rsidRPr="002E32A9">
        <w:rPr>
          <w:rFonts w:eastAsia="TimesNewRomanPS-BoldMT" w:cstheme="minorHAnsi"/>
          <w:color w:val="auto"/>
          <w:spacing w:val="0"/>
          <w:sz w:val="24"/>
          <w:szCs w:val="24"/>
        </w:rPr>
        <w:t>(Приложение А)</w:t>
      </w:r>
      <w:r w:rsidR="006630B8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="006630B8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разрабатывается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для всех изделий</w:t>
      </w:r>
      <w:r w:rsidR="006630B8" w:rsidRPr="002E32A9">
        <w:rPr>
          <w:rFonts w:eastAsia="TimesNewRomanPS-BoldMT" w:cstheme="minorHAnsi"/>
          <w:color w:val="auto"/>
          <w:spacing w:val="0"/>
          <w:sz w:val="24"/>
          <w:szCs w:val="24"/>
        </w:rPr>
        <w:t>,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установочной партии и серийного производства. Планы </w:t>
      </w:r>
      <w:r w:rsidR="00B36F1B" w:rsidRPr="002E32A9">
        <w:rPr>
          <w:rFonts w:eastAsia="TimesNewRomanPS-BoldMT" w:cstheme="minorHAnsi"/>
          <w:color w:val="auto"/>
          <w:spacing w:val="0"/>
          <w:sz w:val="24"/>
          <w:szCs w:val="24"/>
        </w:rPr>
        <w:t>следует анализировать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и </w:t>
      </w:r>
      <w:r w:rsidR="00B36F1B" w:rsidRPr="002E32A9">
        <w:rPr>
          <w:rFonts w:eastAsia="TimesNewRomanPS-BoldMT" w:cstheme="minorHAnsi"/>
          <w:color w:val="auto"/>
          <w:spacing w:val="0"/>
          <w:sz w:val="24"/>
          <w:szCs w:val="24"/>
        </w:rPr>
        <w:t>актуализировать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при появлении любых изменений, влияющих на </w:t>
      </w:r>
      <w:r w:rsidR="00BD2239" w:rsidRPr="002E32A9">
        <w:rPr>
          <w:rFonts w:eastAsia="TimesNewRomanPS-BoldMT" w:cstheme="minorHAnsi"/>
          <w:color w:val="auto"/>
          <w:spacing w:val="0"/>
          <w:sz w:val="24"/>
          <w:szCs w:val="24"/>
        </w:rPr>
        <w:t>ТМЦ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, производственный процесс, измерение, логистику, источники поставки или FMEA.</w:t>
      </w:r>
    </w:p>
    <w:p w14:paraId="7C628BBF" w14:textId="77777777" w:rsidR="00D45670" w:rsidRPr="002E32A9" w:rsidRDefault="00D45670" w:rsidP="00F05563">
      <w:pPr>
        <w:pStyle w:val="af5"/>
        <w:keepNext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Установочная партия</w:t>
      </w:r>
    </w:p>
    <w:p w14:paraId="6B9811EC" w14:textId="5443C4E1" w:rsidR="00D45670" w:rsidRPr="002E32A9" w:rsidRDefault="00D45670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Процесс приёмки производства </w:t>
      </w:r>
      <w:r w:rsidR="003A789C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 на Предприятии</w:t>
      </w:r>
      <w:r w:rsidR="00BE08E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-</w:t>
      </w:r>
      <w:r w:rsidR="003A789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E08E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</w:t>
      </w:r>
      <w:r w:rsidR="00D96CC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должен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производится на заключительной стадии подготовки производства при изготовлении установочной партии.</w:t>
      </w:r>
    </w:p>
    <w:p w14:paraId="43F48E89" w14:textId="77777777" w:rsidR="00D45670" w:rsidRPr="002E32A9" w:rsidRDefault="00D45670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Установочная партия должна производиться на оборудовании, оснастке и тем персоналом, ко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торый будет производить серийные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Объём установочной партии </w:t>
      </w:r>
      <w:r w:rsidR="00363BAF" w:rsidRPr="002E32A9">
        <w:rPr>
          <w:rFonts w:eastAsiaTheme="majorEastAsia" w:cstheme="minorHAnsi"/>
          <w:color w:val="auto"/>
          <w:spacing w:val="0"/>
          <w:sz w:val="24"/>
          <w:szCs w:val="26"/>
        </w:rPr>
        <w:t>определяется комиссией</w:t>
      </w:r>
      <w:r w:rsidR="005B6EE5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="00363BA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проводящей приемку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80CE4BB" w14:textId="77777777" w:rsidR="00BF71F1" w:rsidRPr="002E32A9" w:rsidRDefault="00BF71F1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Статистическое управление процессами</w:t>
      </w:r>
    </w:p>
    <w:p w14:paraId="41AF8DEF" w14:textId="11CB31E8" w:rsidR="00BF71F1" w:rsidRPr="002E32A9" w:rsidRDefault="00D96CC8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опровождение процессов производства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Предприятии </w:t>
      </w:r>
      <w:r w:rsidR="00BE08E2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="00BE08E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должно сопровождаться 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>инструментами и методами статистического управления.</w:t>
      </w:r>
    </w:p>
    <w:p w14:paraId="06E4E5EA" w14:textId="1E184225" w:rsidR="00BF71F1" w:rsidRPr="002E32A9" w:rsidRDefault="00D96CC8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обеспечить управляемость операций воспроизводства ключевых характеристик изделия при помощи инструментов SPC.</w:t>
      </w:r>
    </w:p>
    <w:p w14:paraId="1654FE8E" w14:textId="6980D639" w:rsidR="00BF71F1" w:rsidRPr="002E32A9" w:rsidRDefault="00F54FAF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Персонал Предприятия – изготовителя ТМЦ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должен обладать достаточными знаниями в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исполняемой работе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</w:t>
      </w:r>
      <w:r w:rsidR="00F900DD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должен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обеспечить стабильное и управляемое состояние технологических процессов при заданной воспроизводимости в спроектированном процессе производства данного изделия.</w:t>
      </w:r>
    </w:p>
    <w:p w14:paraId="55B63812" w14:textId="77777777" w:rsidR="00BF71F1" w:rsidRPr="002E32A9" w:rsidRDefault="00BF71F1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Минимальные требования к стабильности процесса</w:t>
      </w:r>
      <w:r w:rsidR="00433538"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</w:p>
    <w:p w14:paraId="4A91E401" w14:textId="7A31BA8E" w:rsidR="00BF71F1" w:rsidRPr="002E32A9" w:rsidRDefault="00C5560F" w:rsidP="00F05563">
      <w:pPr>
        <w:pStyle w:val="af5"/>
        <w:numPr>
          <w:ilvl w:val="0"/>
          <w:numId w:val="4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C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  <w:lang w:val="en-US"/>
        </w:rPr>
        <w:t>p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k ≥ 1.67 </w:t>
      </w:r>
      <w:r w:rsidR="006630B8" w:rsidRPr="002E32A9">
        <w:rPr>
          <w:rFonts w:eastAsiaTheme="majorEastAsia" w:cstheme="minorHAnsi"/>
          <w:color w:val="auto"/>
          <w:spacing w:val="0"/>
          <w:sz w:val="24"/>
          <w:szCs w:val="26"/>
        </w:rPr>
        <w:t>-</w:t>
      </w:r>
      <w:r w:rsidR="00BF71F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индекс воспроизводимости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для критичных характеристик</w:t>
      </w:r>
      <w:r w:rsidR="00433538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59E4CF8E" w14:textId="157A6EE8" w:rsidR="00BF71F1" w:rsidRPr="002E32A9" w:rsidRDefault="00BF71F1" w:rsidP="00F05563">
      <w:pPr>
        <w:pStyle w:val="af5"/>
        <w:numPr>
          <w:ilvl w:val="0"/>
          <w:numId w:val="4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proofErr w:type="spellStart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Cpk</w:t>
      </w:r>
      <w:proofErr w:type="spellEnd"/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≥ 1.33 </w:t>
      </w:r>
      <w:r w:rsidR="006630B8" w:rsidRPr="002E32A9">
        <w:rPr>
          <w:rFonts w:eastAsiaTheme="majorEastAsia" w:cstheme="minorHAnsi"/>
          <w:color w:val="auto"/>
          <w:spacing w:val="0"/>
          <w:sz w:val="24"/>
          <w:szCs w:val="26"/>
        </w:rPr>
        <w:t>-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индекс воспроизводимости </w:t>
      </w:r>
      <w:r w:rsidR="00C5560F" w:rsidRPr="002E32A9">
        <w:rPr>
          <w:rFonts w:eastAsiaTheme="majorEastAsia" w:cstheme="minorHAnsi"/>
          <w:color w:val="auto"/>
          <w:spacing w:val="0"/>
          <w:sz w:val="24"/>
          <w:szCs w:val="26"/>
        </w:rPr>
        <w:t>значимых характеристик</w:t>
      </w:r>
      <w:r w:rsidR="00433538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39FB6895" w14:textId="77777777" w:rsidR="00BF71F1" w:rsidRPr="002E32A9" w:rsidRDefault="00BF71F1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При меньших значениях требуются корректирующие мероприятия.</w:t>
      </w:r>
    </w:p>
    <w:p w14:paraId="7CE7E87A" w14:textId="77777777" w:rsidR="00BF71F1" w:rsidRPr="002E32A9" w:rsidRDefault="00BF71F1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 их выполнения в план управления должен быть введён </w:t>
      </w:r>
      <w:r w:rsidR="006630B8" w:rsidRPr="002E32A9">
        <w:rPr>
          <w:rFonts w:eastAsiaTheme="majorEastAsia" w:cstheme="minorHAnsi"/>
          <w:color w:val="auto"/>
          <w:spacing w:val="0"/>
          <w:sz w:val="24"/>
          <w:szCs w:val="26"/>
        </w:rPr>
        <w:t>100 %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контроль.</w:t>
      </w:r>
    </w:p>
    <w:p w14:paraId="67CE940B" w14:textId="732A8122" w:rsidR="00BF71F1" w:rsidRPr="002E32A9" w:rsidRDefault="00BF71F1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 случае отсутствия нормального распределения и не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возможности применения индексов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воспроизводимости поставщик </w:t>
      </w:r>
      <w:r w:rsidR="00F900DD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должен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продемонстрирова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ть </w:t>
      </w:r>
      <w:r w:rsidR="00D96CC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применение 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>план</w:t>
      </w:r>
      <w:r w:rsidR="00D96CC8" w:rsidRPr="002E32A9">
        <w:rPr>
          <w:rFonts w:eastAsiaTheme="majorEastAsia" w:cstheme="minorHAnsi"/>
          <w:color w:val="auto"/>
          <w:spacing w:val="0"/>
          <w:sz w:val="24"/>
          <w:szCs w:val="26"/>
        </w:rPr>
        <w:t>ов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96CC8" w:rsidRPr="002E32A9">
        <w:rPr>
          <w:rFonts w:eastAsiaTheme="majorEastAsia" w:cstheme="minorHAnsi"/>
          <w:color w:val="auto"/>
          <w:spacing w:val="0"/>
          <w:sz w:val="24"/>
          <w:szCs w:val="26"/>
        </w:rPr>
        <w:t>управления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увеличенной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частотой проверок (план управления согласовывается отдельно с </w:t>
      </w:r>
      <w:r w:rsidR="00430500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E05E4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редприятием </w:t>
      </w:r>
      <w:r w:rsidR="00F54FAF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43050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потребителем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).</w:t>
      </w:r>
    </w:p>
    <w:p w14:paraId="7B12506B" w14:textId="1B8D15BE" w:rsidR="00BF71F1" w:rsidRPr="002E32A9" w:rsidRDefault="00BF71F1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Оценк</w:t>
      </w:r>
      <w:r w:rsidR="00D96CC8" w:rsidRPr="002E32A9">
        <w:rPr>
          <w:rFonts w:eastAsiaTheme="majorEastAsia" w:cstheme="minorHAnsi"/>
          <w:color w:val="auto"/>
          <w:spacing w:val="0"/>
          <w:sz w:val="24"/>
          <w:szCs w:val="26"/>
        </w:rPr>
        <w:t>а должна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проводить</w:t>
      </w:r>
      <w:r w:rsidR="00D96CC8" w:rsidRPr="002E32A9">
        <w:rPr>
          <w:rFonts w:eastAsiaTheme="majorEastAsia" w:cstheme="minorHAnsi"/>
          <w:color w:val="auto"/>
          <w:spacing w:val="0"/>
          <w:sz w:val="24"/>
          <w:szCs w:val="26"/>
        </w:rPr>
        <w:t>ся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для ключевых характеристи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к, указанных в чертеже, а также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определённых </w:t>
      </w:r>
      <w:r w:rsidR="00D96CC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</w:t>
      </w:r>
      <w:r w:rsidR="00F54FAF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D96CC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E05E48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изготовителем</w:t>
      </w:r>
      <w:r w:rsidR="00F54FA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</w:t>
      </w:r>
      <w:r w:rsidR="0043050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процессе проведения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FMEA анализа.</w:t>
      </w:r>
    </w:p>
    <w:p w14:paraId="08A424B1" w14:textId="77777777" w:rsidR="00E81502" w:rsidRPr="002E32A9" w:rsidRDefault="00E81502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Анализ измерительных систем</w:t>
      </w:r>
    </w:p>
    <w:p w14:paraId="1C204BAE" w14:textId="4F97369C" w:rsidR="00E81502" w:rsidRPr="002E32A9" w:rsidRDefault="00F54FAF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Предприятию – изготовителю ТМЦ следует применять методику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анализа измерительных систем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 </w:t>
      </w:r>
      <w:r w:rsidR="0009303C" w:rsidRPr="002E32A9">
        <w:rPr>
          <w:rFonts w:eastAsiaTheme="majorEastAsia" w:cstheme="minorHAnsi"/>
          <w:color w:val="auto"/>
          <w:spacing w:val="0"/>
          <w:sz w:val="24"/>
          <w:szCs w:val="26"/>
        </w:rPr>
        <w:t>ГОСТ Р 51814.5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E042097" w14:textId="77777777" w:rsidR="00E81502" w:rsidRPr="002E32A9" w:rsidRDefault="007B7A00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Средства измерения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для контроля ключевых характеристик, выбирается из условия, что погрешность составляет не более 10% допуска на контролируемый параметр.</w:t>
      </w:r>
    </w:p>
    <w:p w14:paraId="1F62F42F" w14:textId="77777777" w:rsidR="00E81502" w:rsidRPr="002E32A9" w:rsidRDefault="00C42C6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Процесс одобрения производства</w:t>
      </w:r>
    </w:p>
    <w:p w14:paraId="323E72D0" w14:textId="78985E89" w:rsidR="00E81502" w:rsidRPr="002E32A9" w:rsidRDefault="00CA5FDD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A24411" w:rsidRPr="002E32A9">
        <w:rPr>
          <w:rFonts w:eastAsiaTheme="majorEastAsia" w:cstheme="minorHAnsi"/>
          <w:color w:val="auto"/>
          <w:spacing w:val="0"/>
          <w:sz w:val="24"/>
          <w:szCs w:val="26"/>
        </w:rPr>
        <w:t>составных частей железнодорожного подвижного состава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провести процедуру</w:t>
      </w:r>
      <w:r w:rsidR="00A2441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постановки на производство</w:t>
      </w:r>
      <w:r w:rsidR="00DC387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соответствии с требованиями ГОСТ </w:t>
      </w:r>
      <w:r w:rsidR="0009303C" w:rsidRPr="002E32A9">
        <w:rPr>
          <w:rFonts w:eastAsiaTheme="majorEastAsia" w:cstheme="minorHAnsi"/>
          <w:color w:val="auto"/>
          <w:spacing w:val="0"/>
          <w:sz w:val="24"/>
          <w:szCs w:val="26"/>
        </w:rPr>
        <w:t>15.902</w:t>
      </w:r>
      <w:r w:rsidR="00A2441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(остальные предприятия изготовители ТМЦ в </w:t>
      </w:r>
      <w:r w:rsidR="00A24411"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 xml:space="preserve">соответствии с </w:t>
      </w:r>
      <w:r w:rsidR="0009303C" w:rsidRPr="002E32A9">
        <w:rPr>
          <w:rFonts w:eastAsiaTheme="majorEastAsia" w:cstheme="minorHAnsi"/>
          <w:color w:val="auto"/>
          <w:spacing w:val="0"/>
          <w:sz w:val="24"/>
          <w:szCs w:val="26"/>
        </w:rPr>
        <w:t>ГОСТ Р 15.301</w:t>
      </w:r>
      <w:r w:rsidR="00A24411" w:rsidRPr="002E32A9">
        <w:rPr>
          <w:rFonts w:eastAsiaTheme="majorEastAsia" w:cstheme="minorHAnsi"/>
          <w:color w:val="auto"/>
          <w:spacing w:val="0"/>
          <w:sz w:val="24"/>
          <w:szCs w:val="26"/>
        </w:rPr>
        <w:t>)</w:t>
      </w:r>
      <w:r w:rsidR="00DC387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 начала серийных поставок нового или модернизированного </w:t>
      </w:r>
      <w:r w:rsidR="00DC387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для подтверждения, имеет ли процесс производства потенциальную возможность выпускать 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соответствии с заданными требованиями и в назначенных объёмах во время серийных поставок.</w:t>
      </w:r>
    </w:p>
    <w:p w14:paraId="20C750D5" w14:textId="4E9D85BA" w:rsidR="00E81502" w:rsidRPr="002E32A9" w:rsidRDefault="00BD2239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Поставка новых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без одобрения </w:t>
      </w:r>
      <w:r w:rsidR="00BC41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- потребителя 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>недопустима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974C8DC" w14:textId="0B2EFE6D" w:rsidR="00C5102C" w:rsidRPr="002E32A9" w:rsidRDefault="00DC387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124F8D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>отребитель</w:t>
      </w:r>
      <w:r w:rsidR="00124F8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имеет право провести оценочный аудит </w:t>
      </w:r>
      <w:r w:rsidR="00CA5FD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124F8D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CA5FD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124F8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E81502" w:rsidRPr="002E32A9">
        <w:rPr>
          <w:rFonts w:eastAsiaTheme="majorEastAsia" w:cstheme="minorHAnsi"/>
          <w:color w:val="auto"/>
          <w:spacing w:val="0"/>
          <w:sz w:val="24"/>
          <w:szCs w:val="26"/>
        </w:rPr>
        <w:t>для принятия решения по одобрению производства.</w:t>
      </w:r>
    </w:p>
    <w:p w14:paraId="304A4C5B" w14:textId="6C7E662E" w:rsidR="00C5102C" w:rsidRPr="002E32A9" w:rsidRDefault="00C5102C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color w:val="auto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Техническая (конструкторская</w:t>
      </w:r>
      <w:r w:rsidR="00124F8D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и технологическая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) документация</w:t>
      </w:r>
    </w:p>
    <w:p w14:paraId="2D600DE2" w14:textId="7D420595" w:rsidR="00C5102C" w:rsidRPr="002E32A9" w:rsidRDefault="00CA5FDD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регламентировать процесс, обеспечивающий своевременный пересмотр, рассылку норм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производственного 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редприятия </w:t>
      </w:r>
      <w:r w:rsidR="00124F8D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потребителя</w:t>
      </w:r>
      <w:r w:rsidR="00124F8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 их изменений. На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изготовителе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 долж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>н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>а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быть 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определена процедура управления конструкторской и технологической документацией, с учетом требования по 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>назначен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>ию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сотрудник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>а, ответственного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за учёт, актуализацию, распространение, хранение чертежей, спецификаций и другой НД.</w:t>
      </w:r>
    </w:p>
    <w:p w14:paraId="5901743C" w14:textId="77777777" w:rsidR="00C5102C" w:rsidRPr="002E32A9" w:rsidRDefault="00C5102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Должен быть составлен перечень (список) имеющейся конструкторской документации с отметкой даты введения, даты внесения изменений, срока действия, количества копий, срока и места хранения и ответственных лиц.</w:t>
      </w:r>
    </w:p>
    <w:p w14:paraId="27D51989" w14:textId="77777777" w:rsidR="00C5102C" w:rsidRPr="002E32A9" w:rsidRDefault="00C5102C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color w:val="auto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Планирование производственного оборудования</w:t>
      </w:r>
    </w:p>
    <w:p w14:paraId="35415A49" w14:textId="42B60C1D" w:rsidR="00C5102C" w:rsidRPr="002E32A9" w:rsidRDefault="00C5102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Процесс производства, в плане обеспечения технологическим оборудованием, должен быть спланирован так, чтобы производить изделия с момента начала промышленных поставок можно было в требуемом объёме, необходимого качества и </w:t>
      </w:r>
      <w:r w:rsidR="00BC41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 требуемой </w:t>
      </w:r>
      <w:proofErr w:type="spellStart"/>
      <w:r w:rsidR="00BC413C" w:rsidRPr="002E32A9">
        <w:rPr>
          <w:rFonts w:eastAsiaTheme="majorEastAsia" w:cstheme="minorHAnsi"/>
          <w:color w:val="auto"/>
          <w:spacing w:val="0"/>
          <w:sz w:val="24"/>
          <w:szCs w:val="26"/>
        </w:rPr>
        <w:t>воспроизводимостью</w:t>
      </w:r>
      <w:proofErr w:type="spellEnd"/>
      <w:r w:rsidR="00BC41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ключевых характеристик изделия</w:t>
      </w:r>
      <w:r w:rsidR="00BC413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</w:t>
      </w:r>
      <w:proofErr w:type="spellStart"/>
      <w:r w:rsidR="00BC413C" w:rsidRPr="002E32A9">
        <w:rPr>
          <w:rFonts w:eastAsiaTheme="majorEastAsia" w:cstheme="minorHAnsi"/>
          <w:color w:val="auto"/>
          <w:spacing w:val="0"/>
          <w:sz w:val="24"/>
          <w:szCs w:val="26"/>
          <w:lang w:val="en-US"/>
        </w:rPr>
        <w:t>Cpk</w:t>
      </w:r>
      <w:proofErr w:type="spellEnd"/>
      <w:r w:rsidR="00BC413C" w:rsidRPr="002E32A9">
        <w:rPr>
          <w:rFonts w:eastAsiaTheme="majorEastAsia" w:cstheme="minorHAnsi"/>
          <w:color w:val="auto"/>
          <w:spacing w:val="0"/>
          <w:sz w:val="24"/>
          <w:szCs w:val="26"/>
        </w:rPr>
        <w:t>)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2731813B" w14:textId="77777777" w:rsidR="00C5102C" w:rsidRPr="002E32A9" w:rsidRDefault="00C625BB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color w:val="auto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Производственные возможности</w:t>
      </w:r>
    </w:p>
    <w:p w14:paraId="31377EB0" w14:textId="257FDF66" w:rsidR="00C5102C" w:rsidRPr="002E32A9" w:rsidRDefault="00BD2239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</w:t>
      </w:r>
      <w:r w:rsidR="00CA5FD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CA5FD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обладать всеми необходимыми для запланированного производства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технологиями и оборудованием.</w:t>
      </w:r>
    </w:p>
    <w:p w14:paraId="39040001" w14:textId="70D0D286" w:rsidR="00C5102C" w:rsidRPr="002E32A9" w:rsidRDefault="00C5102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Допускается размещать заказы на выполнение </w:t>
      </w:r>
      <w:r w:rsidR="00CA5FD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специальных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процессов,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A5FD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не освоенных на Предприятии 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CA5FD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ввиду экономической нецелесообразност</w:t>
      </w:r>
      <w:r w:rsidR="003765D9" w:rsidRPr="002E32A9">
        <w:rPr>
          <w:rFonts w:eastAsiaTheme="majorEastAsia" w:cstheme="minorHAnsi"/>
          <w:color w:val="auto"/>
          <w:spacing w:val="0"/>
          <w:sz w:val="24"/>
          <w:szCs w:val="26"/>
        </w:rPr>
        <w:t>и (окраска, химическое покрытие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т.д.) по договорам </w:t>
      </w:r>
      <w:r w:rsidR="008C206E" w:rsidRPr="002E32A9">
        <w:rPr>
          <w:rFonts w:eastAsiaTheme="majorEastAsia" w:cstheme="minorHAnsi"/>
          <w:color w:val="auto"/>
          <w:spacing w:val="0"/>
          <w:sz w:val="24"/>
          <w:szCs w:val="26"/>
        </w:rPr>
        <w:t>на оказание услуг с</w:t>
      </w:r>
      <w:r w:rsidR="00D24185" w:rsidRPr="002E32A9">
        <w:rPr>
          <w:rFonts w:eastAsiaTheme="majorEastAsia" w:cstheme="minorHAnsi"/>
          <w:color w:val="auto"/>
          <w:spacing w:val="0"/>
          <w:sz w:val="24"/>
          <w:szCs w:val="26"/>
        </w:rPr>
        <w:t>торонним организациям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6980E693" w14:textId="0E2384A2" w:rsidR="00C5102C" w:rsidRPr="002E32A9" w:rsidRDefault="00C5102C" w:rsidP="00F05563">
      <w:pPr>
        <w:pStyle w:val="af5"/>
        <w:numPr>
          <w:ilvl w:val="2"/>
          <w:numId w:val="1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 этом случае полную ответственность за качество проведения процессов несёт </w:t>
      </w:r>
      <w:r w:rsidR="00B612A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B612A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 Обеспечение контроля процессов, переданных сторонним организац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иям, не освобождает 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редприятие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625BB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>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от ответственности за выполнение всех требований 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93481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потребителя.</w:t>
      </w:r>
    </w:p>
    <w:p w14:paraId="111A88CC" w14:textId="77777777" w:rsidR="00C5102C" w:rsidRPr="002E32A9" w:rsidRDefault="00C5102C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color w:val="auto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Планировка производственных помещений</w:t>
      </w:r>
    </w:p>
    <w:p w14:paraId="41FEA318" w14:textId="461118C7" w:rsidR="00C5102C" w:rsidRPr="002E32A9" w:rsidRDefault="00D24185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Предприятии 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C5102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быть утверждены планировки производственных помещений, с разбивкой площадей на:</w:t>
      </w:r>
    </w:p>
    <w:p w14:paraId="60C3B745" w14:textId="77777777" w:rsidR="00C5102C" w:rsidRPr="002E32A9" w:rsidRDefault="00C5102C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участки по видам 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ТМЦ, виду обработки;</w:t>
      </w:r>
    </w:p>
    <w:p w14:paraId="4F5AACF4" w14:textId="77777777" w:rsidR="00C5102C" w:rsidRPr="002E32A9" w:rsidRDefault="00C5102C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рабочие места основного и вспомогательного персонала;</w:t>
      </w:r>
    </w:p>
    <w:p w14:paraId="64A9F324" w14:textId="77777777" w:rsidR="00C5102C" w:rsidRPr="002E32A9" w:rsidRDefault="00BD2239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посты ОТК (контрольные точки);</w:t>
      </w:r>
    </w:p>
    <w:p w14:paraId="66E1987F" w14:textId="77777777" w:rsidR="00C5102C" w:rsidRPr="002E32A9" w:rsidRDefault="00C5102C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маршруты пере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мещений (схемы транспортировки);</w:t>
      </w:r>
    </w:p>
    <w:p w14:paraId="77A439F8" w14:textId="77777777" w:rsidR="00C5102C" w:rsidRPr="002E32A9" w:rsidRDefault="00C5102C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зоны</w:t>
      </w:r>
      <w:r w:rsidR="00D24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/</w:t>
      </w:r>
      <w:r w:rsidR="00D24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секторы размещения 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технологической оснастки;</w:t>
      </w:r>
    </w:p>
    <w:p w14:paraId="7250C644" w14:textId="77777777" w:rsidR="00C5102C" w:rsidRPr="002E32A9" w:rsidRDefault="00C5102C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мест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а хранения межоперационной тары;</w:t>
      </w:r>
    </w:p>
    <w:p w14:paraId="1FD3238E" w14:textId="77777777" w:rsidR="00C5102C" w:rsidRPr="002E32A9" w:rsidRDefault="00C5102C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места складирования вспомогательных материалов, сырья,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полуфабрикатов;</w:t>
      </w:r>
    </w:p>
    <w:p w14:paraId="0207B404" w14:textId="77777777" w:rsidR="00C5102C" w:rsidRPr="002E32A9" w:rsidRDefault="00BD2239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зоны хранения гот</w:t>
      </w:r>
      <w:r w:rsidR="003A1F48" w:rsidRPr="002E32A9">
        <w:rPr>
          <w:rFonts w:eastAsiaTheme="majorEastAsia" w:cstheme="minorHAnsi"/>
          <w:color w:val="auto"/>
          <w:spacing w:val="0"/>
          <w:sz w:val="24"/>
          <w:szCs w:val="26"/>
        </w:rPr>
        <w:t>овых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A1F48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7C919E1E" w14:textId="77777777" w:rsidR="00C5102C" w:rsidRPr="002E32A9" w:rsidRDefault="00C5102C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изолят</w:t>
      </w:r>
      <w:r w:rsidR="003A1F48" w:rsidRPr="002E32A9">
        <w:rPr>
          <w:rFonts w:eastAsiaTheme="majorEastAsia" w:cstheme="minorHAnsi"/>
          <w:color w:val="auto"/>
          <w:spacing w:val="0"/>
          <w:sz w:val="24"/>
          <w:szCs w:val="26"/>
        </w:rPr>
        <w:t>оры несоответствующих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A1F48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796BEC98" w14:textId="77777777" w:rsidR="001502A8" w:rsidRPr="002E32A9" w:rsidRDefault="00C5102C" w:rsidP="00F05563">
      <w:pPr>
        <w:pStyle w:val="af5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места отдыха производственного персона</w:t>
      </w:r>
      <w:r w:rsidR="00BD2239" w:rsidRPr="002E32A9">
        <w:rPr>
          <w:rFonts w:eastAsiaTheme="majorEastAsia" w:cstheme="minorHAnsi"/>
          <w:color w:val="auto"/>
          <w:spacing w:val="0"/>
          <w:sz w:val="24"/>
          <w:szCs w:val="26"/>
        </w:rPr>
        <w:t>ла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4F635B1" w14:textId="44D68A32" w:rsidR="001502A8" w:rsidRPr="002E32A9" w:rsidRDefault="001502A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 любых ситуациях, которые могут привести к невыполнению ритмичных своевременных поставок </w:t>
      </w:r>
      <w:r w:rsidR="0096217F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</w:t>
      </w:r>
      <w:r w:rsidR="00D24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D24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потребитель</w:t>
      </w:r>
      <w:r w:rsidR="003B6F7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="00D24185"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быть извещ</w:t>
      </w:r>
      <w:r w:rsidR="00D24185" w:rsidRPr="002E32A9">
        <w:rPr>
          <w:rFonts w:eastAsiaTheme="majorEastAsia" w:cstheme="minorHAnsi"/>
          <w:color w:val="auto"/>
          <w:spacing w:val="0"/>
          <w:sz w:val="24"/>
          <w:szCs w:val="26"/>
        </w:rPr>
        <w:t>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</w:t>
      </w:r>
      <w:r w:rsidR="00D24185"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447687F7" w14:textId="77777777" w:rsidR="001502A8" w:rsidRPr="002E32A9" w:rsidRDefault="001502A8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Технологическое оборудование</w:t>
      </w:r>
    </w:p>
    <w:p w14:paraId="124ADF35" w14:textId="3017B66F" w:rsidR="001502A8" w:rsidRPr="002E32A9" w:rsidRDefault="00D24185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иметь утверждённый перечень оборудования с идентификацией особо ответственных единиц и хранить информацию о каждой единице оборудования.</w:t>
      </w:r>
    </w:p>
    <w:p w14:paraId="5D61AAE0" w14:textId="77777777" w:rsidR="001502A8" w:rsidRPr="002E32A9" w:rsidRDefault="001502A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Количество имеющегося оборудования должно соответствовать расчётному.</w:t>
      </w:r>
    </w:p>
    <w:p w14:paraId="06E53D2D" w14:textId="31ADE2AA" w:rsidR="001502A8" w:rsidRPr="002E32A9" w:rsidRDefault="00C625BB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 все утвержденное оборудование должен быть разработан график по его ремонту и обслуживанию, а н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а особо ответственных позициях </w:t>
      </w:r>
      <w:r w:rsidR="00D1488E" w:rsidRPr="002E32A9">
        <w:rPr>
          <w:rFonts w:eastAsiaTheme="majorEastAsia" w:cstheme="minorHAnsi"/>
          <w:color w:val="auto"/>
          <w:spacing w:val="0"/>
          <w:sz w:val="24"/>
          <w:szCs w:val="26"/>
        </w:rPr>
        <w:t>следует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предусмотреть 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дублирующее 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>оборудование.</w:t>
      </w:r>
    </w:p>
    <w:p w14:paraId="2368AD1C" w14:textId="77777777" w:rsidR="001502A8" w:rsidRPr="002E32A9" w:rsidRDefault="001502A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Идентификация оборудования</w:t>
      </w:r>
    </w:p>
    <w:p w14:paraId="01C5C2C6" w14:textId="63B9843A" w:rsidR="001502A8" w:rsidRPr="002E32A9" w:rsidRDefault="001502A8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Всё оборудование должно быть идентифицировано табличками (бирками), содержащими инвентарный номер, тип (марку), год выпуска, наименование производителя, ФИО ответственного на </w:t>
      </w:r>
      <w:r w:rsidR="00204E4E" w:rsidRPr="002E32A9">
        <w:rPr>
          <w:rFonts w:eastAsia="TimesNewRomanPS-BoldMT" w:cstheme="minorHAnsi"/>
          <w:sz w:val="24"/>
          <w:szCs w:val="24"/>
        </w:rPr>
        <w:t>П</w:t>
      </w:r>
      <w:r w:rsidRPr="002E32A9">
        <w:rPr>
          <w:rFonts w:eastAsia="TimesNewRomanPS-BoldMT" w:cstheme="minorHAnsi"/>
          <w:sz w:val="24"/>
          <w:szCs w:val="24"/>
        </w:rPr>
        <w:t xml:space="preserve">редприятии </w:t>
      </w:r>
      <w:r w:rsidR="005B0780" w:rsidRPr="002E32A9">
        <w:rPr>
          <w:rFonts w:eastAsia="TimesNewRomanPS-BoldMT" w:cstheme="minorHAnsi"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204E4E" w:rsidRPr="002E32A9">
        <w:rPr>
          <w:rFonts w:eastAsia="TimesNewRomanPS-BoldMT" w:cstheme="minorHAnsi"/>
          <w:sz w:val="24"/>
          <w:szCs w:val="24"/>
        </w:rPr>
        <w:t>изготовителе</w:t>
      </w:r>
      <w:r w:rsidR="005B0780" w:rsidRPr="002E32A9">
        <w:rPr>
          <w:rFonts w:eastAsia="TimesNewRomanPS-BoldMT" w:cstheme="minorHAnsi"/>
          <w:sz w:val="24"/>
          <w:szCs w:val="24"/>
        </w:rPr>
        <w:t xml:space="preserve"> ТМЦ</w:t>
      </w:r>
      <w:r w:rsidRPr="002E32A9">
        <w:rPr>
          <w:rFonts w:eastAsia="TimesNewRomanPS-BoldMT" w:cstheme="minorHAnsi"/>
          <w:sz w:val="24"/>
          <w:szCs w:val="24"/>
        </w:rPr>
        <w:t>, статус (годность).</w:t>
      </w:r>
    </w:p>
    <w:p w14:paraId="1ACDD0DE" w14:textId="77777777" w:rsidR="0096217F" w:rsidRPr="002E32A9" w:rsidRDefault="001502A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Оптимизация размещения </w:t>
      </w:r>
    </w:p>
    <w:p w14:paraId="64D28B32" w14:textId="7061D51E" w:rsidR="001502A8" w:rsidRPr="002E32A9" w:rsidRDefault="001502A8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Оборудование </w:t>
      </w:r>
      <w:r w:rsidR="005B0780" w:rsidRPr="002E32A9">
        <w:rPr>
          <w:rFonts w:eastAsia="TimesNewRomanPS-BoldMT" w:cstheme="minorHAnsi"/>
          <w:sz w:val="24"/>
          <w:szCs w:val="24"/>
        </w:rPr>
        <w:t>следует</w:t>
      </w:r>
      <w:r w:rsidRPr="002E32A9">
        <w:rPr>
          <w:rFonts w:eastAsia="TimesNewRomanPS-BoldMT" w:cstheme="minorHAnsi"/>
          <w:sz w:val="24"/>
          <w:szCs w:val="24"/>
        </w:rPr>
        <w:t xml:space="preserve"> быть размещено по технологической цепочке так, чтобы отсутствовали лишние операции и переходы, лишние перемещения</w:t>
      </w:r>
      <w:r w:rsidR="0096217F" w:rsidRPr="002E32A9">
        <w:rPr>
          <w:rFonts w:eastAsia="TimesNewRomanPS-BoldMT" w:cstheme="minorHAnsi"/>
          <w:sz w:val="24"/>
          <w:szCs w:val="24"/>
        </w:rPr>
        <w:t xml:space="preserve"> сырья, полуфабрикатов и готовых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96217F" w:rsidRPr="002E32A9">
        <w:rPr>
          <w:rFonts w:eastAsia="TimesNewRomanPS-BoldMT" w:cstheme="minorHAnsi"/>
          <w:sz w:val="24"/>
          <w:szCs w:val="24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. Не допускается </w:t>
      </w:r>
      <w:proofErr w:type="spellStart"/>
      <w:r w:rsidRPr="002E32A9">
        <w:rPr>
          <w:rFonts w:eastAsia="TimesNewRomanPS-BoldMT" w:cstheme="minorHAnsi"/>
          <w:sz w:val="24"/>
          <w:szCs w:val="24"/>
        </w:rPr>
        <w:t>загромождённость</w:t>
      </w:r>
      <w:proofErr w:type="spellEnd"/>
      <w:r w:rsidRPr="002E32A9">
        <w:rPr>
          <w:rFonts w:eastAsia="TimesNewRomanPS-BoldMT" w:cstheme="minorHAnsi"/>
          <w:sz w:val="24"/>
          <w:szCs w:val="24"/>
        </w:rPr>
        <w:t xml:space="preserve"> производственных помещений, рабочих мест, проходов и проездов.</w:t>
      </w:r>
    </w:p>
    <w:p w14:paraId="7C32F6FE" w14:textId="77777777" w:rsidR="0096217F" w:rsidRPr="002E32A9" w:rsidRDefault="001502A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Допуск к работе на оборудовании </w:t>
      </w:r>
    </w:p>
    <w:p w14:paraId="4A3A7BD0" w14:textId="52821AB9" w:rsidR="0044414B" w:rsidRPr="002E32A9" w:rsidRDefault="001502A8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Производ</w:t>
      </w:r>
      <w:r w:rsidR="00211414" w:rsidRPr="002E32A9">
        <w:rPr>
          <w:rFonts w:eastAsia="TimesNewRomanPS-BoldMT" w:cstheme="minorHAnsi"/>
          <w:sz w:val="24"/>
          <w:szCs w:val="24"/>
        </w:rPr>
        <w:t xml:space="preserve">ственный персонал </w:t>
      </w:r>
      <w:r w:rsidR="000B17A4" w:rsidRPr="002E32A9">
        <w:rPr>
          <w:rFonts w:eastAsia="TimesNewRomanPS-BoldMT" w:cstheme="minorHAnsi"/>
          <w:sz w:val="24"/>
          <w:szCs w:val="24"/>
        </w:rPr>
        <w:t>П</w:t>
      </w:r>
      <w:r w:rsidR="00211414" w:rsidRPr="002E32A9">
        <w:rPr>
          <w:rFonts w:eastAsia="TimesNewRomanPS-BoldMT" w:cstheme="minorHAnsi"/>
          <w:sz w:val="24"/>
          <w:szCs w:val="24"/>
        </w:rPr>
        <w:t>редприятия</w:t>
      </w:r>
      <w:r w:rsidR="0096217F" w:rsidRPr="002E32A9">
        <w:rPr>
          <w:rFonts w:eastAsia="TimesNewRomanPS-BoldMT" w:cstheme="minorHAnsi"/>
          <w:sz w:val="24"/>
          <w:szCs w:val="24"/>
        </w:rPr>
        <w:t>-</w:t>
      </w:r>
      <w:r w:rsidR="00211414" w:rsidRPr="002E32A9">
        <w:rPr>
          <w:rFonts w:eastAsia="TimesNewRomanPS-BoldMT" w:cstheme="minorHAnsi"/>
          <w:sz w:val="24"/>
          <w:szCs w:val="24"/>
        </w:rPr>
        <w:t>изготовителя</w:t>
      </w:r>
      <w:r w:rsidR="005B0780" w:rsidRPr="002E32A9">
        <w:rPr>
          <w:rFonts w:eastAsia="TimesNewRomanPS-BoldMT" w:cstheme="minorHAnsi"/>
          <w:sz w:val="24"/>
          <w:szCs w:val="24"/>
        </w:rPr>
        <w:t xml:space="preserve"> ТМЦ</w:t>
      </w:r>
      <w:r w:rsidRPr="002E32A9">
        <w:rPr>
          <w:rFonts w:eastAsia="TimesNewRomanPS-BoldMT" w:cstheme="minorHAnsi"/>
          <w:sz w:val="24"/>
          <w:szCs w:val="24"/>
        </w:rPr>
        <w:t xml:space="preserve"> должен быть обучен работе</w:t>
      </w:r>
      <w:r w:rsidR="0096217F" w:rsidRPr="002E32A9">
        <w:rPr>
          <w:rFonts w:eastAsia="TimesNewRomanPS-BoldMT" w:cstheme="minorHAnsi"/>
          <w:sz w:val="24"/>
          <w:szCs w:val="24"/>
        </w:rPr>
        <w:t xml:space="preserve"> на закреплённом оборудовании и </w:t>
      </w:r>
      <w:r w:rsidRPr="002E32A9">
        <w:rPr>
          <w:rFonts w:eastAsia="TimesNewRomanPS-BoldMT" w:cstheme="minorHAnsi"/>
          <w:sz w:val="24"/>
          <w:szCs w:val="24"/>
        </w:rPr>
        <w:t>проинструктирован по профилактическому осмотру, техническому обслуживанию и действиям в случае непредвиденных ситуаций. Надписи (обозначения кнопок управления, сигнальных ламп и др.) на оборудовании иностранного производства должны быть переведены на русский язык.</w:t>
      </w:r>
    </w:p>
    <w:p w14:paraId="40ACB90C" w14:textId="77777777" w:rsidR="001502A8" w:rsidRPr="002E32A9" w:rsidRDefault="001502A8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Технологическая оснастка (приспособления)</w:t>
      </w:r>
    </w:p>
    <w:p w14:paraId="3D43DD12" w14:textId="553F7B52" w:rsidR="001502A8" w:rsidRPr="002E32A9" w:rsidRDefault="000B17A4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иметь перечень имеющейся технологической оснастки с отметкой особо ответственных единиц.</w:t>
      </w:r>
    </w:p>
    <w:p w14:paraId="6F84E1F7" w14:textId="77777777" w:rsidR="001502A8" w:rsidRPr="002E32A9" w:rsidRDefault="001502A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Оснастка должна быть в достаточном количестве (с наличием необходимых 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дублирующих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единиц) с учётом программы выпуска и количества рабочих </w:t>
      </w:r>
      <w:r w:rsidR="0021141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мест. Технологическая оснастка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должна храниться в отведённом </w:t>
      </w:r>
      <w:r w:rsidR="0021141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месте,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оборудованном стеллажами и </w:t>
      </w:r>
      <w:r w:rsidR="00211414" w:rsidRPr="002E32A9">
        <w:rPr>
          <w:rFonts w:eastAsiaTheme="majorEastAsia" w:cstheme="minorHAnsi"/>
          <w:color w:val="auto"/>
          <w:spacing w:val="0"/>
          <w:sz w:val="24"/>
          <w:szCs w:val="26"/>
        </w:rPr>
        <w:t>при необходимости подъёмными устройствами, исключающими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возможность повреждения.</w:t>
      </w:r>
    </w:p>
    <w:p w14:paraId="57DDA62F" w14:textId="77777777" w:rsidR="001502A8" w:rsidRPr="002E32A9" w:rsidRDefault="001502A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Хранение технологической оснастки на полу без поддонов не допускается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6D3D30D0" w14:textId="77777777" w:rsidR="001502A8" w:rsidRPr="002E32A9" w:rsidRDefault="00204E4E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000000" w:themeColor="text1"/>
          <w:sz w:val="24"/>
          <w:szCs w:val="24"/>
        </w:rPr>
        <w:lastRenderedPageBreak/>
        <w:t>Технологические</w:t>
      </w:r>
      <w:r w:rsidRPr="002E32A9">
        <w:rPr>
          <w:rFonts w:eastAsia="TimesNewRomanPS-BoldMT" w:cstheme="minorHAnsi"/>
          <w:b/>
          <w:sz w:val="24"/>
          <w:szCs w:val="24"/>
        </w:rPr>
        <w:t xml:space="preserve"> 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и</w:t>
      </w:r>
      <w:r w:rsidR="001502A8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нструмент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ы</w:t>
      </w:r>
    </w:p>
    <w:p w14:paraId="5F86904D" w14:textId="781E8EC3" w:rsidR="001502A8" w:rsidRPr="002E32A9" w:rsidRDefault="00204E4E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>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иметь перечень используемого технологического инструмента</w:t>
      </w:r>
      <w:r w:rsidR="0021141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AC66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(режущего, </w:t>
      </w:r>
      <w:proofErr w:type="spellStart"/>
      <w:r w:rsidR="00AC6629" w:rsidRPr="002E32A9">
        <w:rPr>
          <w:rFonts w:eastAsiaTheme="majorEastAsia" w:cstheme="minorHAnsi"/>
          <w:color w:val="auto"/>
          <w:spacing w:val="0"/>
          <w:sz w:val="24"/>
          <w:szCs w:val="26"/>
        </w:rPr>
        <w:t>пневмо</w:t>
      </w:r>
      <w:proofErr w:type="spellEnd"/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электроинструмента и др.) с отметкой особо ответственных позиций.</w:t>
      </w:r>
    </w:p>
    <w:p w14:paraId="485AB3D0" w14:textId="2E6FFDBD" w:rsidR="001502A8" w:rsidRPr="002E32A9" w:rsidRDefault="006578F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</w:t>
      </w:r>
      <w:r w:rsidR="000B17A4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редприятии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изготовителе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1502A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должен быть организован контроль состояния и ремонт инструмента, идентификация годности, документирование выдачи в производство, учёт.</w:t>
      </w:r>
    </w:p>
    <w:p w14:paraId="5AB1043C" w14:textId="77777777" w:rsidR="008958D4" w:rsidRPr="002E32A9" w:rsidRDefault="001502A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Периодичность замены инструмента (с учётом стойкости), порядок приобретения,</w:t>
      </w:r>
      <w:r w:rsidR="0021141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хранения, выдачи, ремонта и замены должны быть регламентированы.</w:t>
      </w:r>
    </w:p>
    <w:p w14:paraId="53FC4B2F" w14:textId="77777777" w:rsidR="008958D4" w:rsidRPr="002E32A9" w:rsidRDefault="008958D4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Метрологическое обеспечение</w:t>
      </w:r>
    </w:p>
    <w:p w14:paraId="10DD3EAA" w14:textId="69662E81" w:rsidR="008958D4" w:rsidRPr="002E32A9" w:rsidRDefault="006578F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Планирование </w:t>
      </w:r>
      <w:r w:rsidR="00CE6FB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работ с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испытательн</w:t>
      </w:r>
      <w:r w:rsidR="00CE6FBE" w:rsidRPr="002E32A9">
        <w:rPr>
          <w:rFonts w:eastAsiaTheme="majorEastAsia" w:cstheme="minorHAnsi"/>
          <w:color w:val="auto"/>
          <w:spacing w:val="0"/>
          <w:sz w:val="24"/>
          <w:szCs w:val="26"/>
        </w:rPr>
        <w:t>ым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оборудовани</w:t>
      </w:r>
      <w:r w:rsidR="00CE6FBE" w:rsidRPr="002E32A9">
        <w:rPr>
          <w:rFonts w:eastAsiaTheme="majorEastAsia" w:cstheme="minorHAnsi"/>
          <w:color w:val="auto"/>
          <w:spacing w:val="0"/>
          <w:sz w:val="24"/>
          <w:szCs w:val="26"/>
        </w:rPr>
        <w:t>ем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а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нализ применяемой измерительной </w:t>
      </w:r>
      <w:r w:rsidR="007B7A00" w:rsidRPr="002E32A9">
        <w:rPr>
          <w:rFonts w:eastAsiaTheme="majorEastAsia" w:cstheme="minorHAnsi"/>
          <w:color w:val="auto"/>
          <w:spacing w:val="0"/>
          <w:sz w:val="24"/>
          <w:szCs w:val="26"/>
        </w:rPr>
        <w:t>системы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для контроля </w:t>
      </w:r>
      <w:r w:rsidR="000B17A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должны быть проведены в соответствии с методологией MSA, все ключевые характеристики изделия должны 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подвергаться 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количественному анализу, результаты анализа должны быть представлены, методики измерений согласованы – в особенности выходного контроля 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Предприятии </w:t>
      </w:r>
      <w:r w:rsidR="00A8287A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="00A8287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входного на 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производственн</w:t>
      </w:r>
      <w:r w:rsidR="000B17A4" w:rsidRPr="002E32A9">
        <w:rPr>
          <w:rFonts w:eastAsiaTheme="majorEastAsia" w:cstheme="minorHAnsi"/>
          <w:color w:val="auto"/>
          <w:spacing w:val="0"/>
          <w:sz w:val="24"/>
          <w:szCs w:val="26"/>
        </w:rPr>
        <w:t>ом</w:t>
      </w:r>
      <w:r w:rsidR="00204E4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0B17A4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</w:t>
      </w:r>
      <w:r w:rsidR="000B17A4" w:rsidRPr="002E32A9">
        <w:rPr>
          <w:rFonts w:eastAsiaTheme="majorEastAsia" w:cstheme="minorHAnsi"/>
          <w:color w:val="auto"/>
          <w:spacing w:val="0"/>
          <w:sz w:val="24"/>
          <w:szCs w:val="26"/>
        </w:rPr>
        <w:t>и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0B17A4" w:rsidRPr="002E32A9">
        <w:rPr>
          <w:rFonts w:eastAsiaTheme="majorEastAsia" w:cstheme="minorHAnsi"/>
          <w:color w:val="auto"/>
          <w:spacing w:val="0"/>
          <w:sz w:val="24"/>
          <w:szCs w:val="26"/>
        </w:rPr>
        <w:t>- потребителе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2B9CB83" w14:textId="63BB36EB" w:rsidR="008958D4" w:rsidRPr="002E32A9" w:rsidRDefault="00CE6FBE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иметь в наличии достаточное количество средств проведения</w:t>
      </w:r>
      <w:r w:rsidR="006578F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необходимых проверок, измерений, испытаний. Класс</w:t>
      </w:r>
      <w:r w:rsidR="004A7D3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средств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измерений должен соответствовать </w:t>
      </w:r>
      <w:r w:rsidR="004A7D3F" w:rsidRPr="002E32A9">
        <w:rPr>
          <w:rFonts w:eastAsiaTheme="majorEastAsia" w:cstheme="minorHAnsi"/>
          <w:color w:val="auto"/>
          <w:spacing w:val="0"/>
          <w:sz w:val="24"/>
          <w:szCs w:val="26"/>
        </w:rPr>
        <w:t>конструкторской документации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</w:t>
      </w:r>
      <w:r w:rsidR="000B17A4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0B17A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900DD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должно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так использовать </w:t>
      </w:r>
      <w:r w:rsidR="007B7A00" w:rsidRPr="002E32A9">
        <w:rPr>
          <w:rFonts w:eastAsiaTheme="majorEastAsia" w:cstheme="minorHAnsi"/>
          <w:color w:val="auto"/>
          <w:spacing w:val="0"/>
          <w:sz w:val="24"/>
          <w:szCs w:val="26"/>
        </w:rPr>
        <w:t>средства измерений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, чтобы гарантировать качество изделий, идентифицировать воспроизводимость процесса производства и проводить анализ результатов измерений.</w:t>
      </w:r>
    </w:p>
    <w:p w14:paraId="7CC12C90" w14:textId="11A65A49" w:rsidR="008958D4" w:rsidRPr="002E32A9" w:rsidRDefault="00CE6FBE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2333B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использовать в процессе производства и 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>при проведении контроля и испытаний</w:t>
      </w:r>
      <w:r w:rsidR="00FF284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>калиброванные</w:t>
      </w:r>
      <w:r w:rsidR="00FF284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поверенные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установленные сроки (по графику поверки) </w:t>
      </w:r>
      <w:r w:rsidR="00FF2847" w:rsidRPr="002E32A9">
        <w:rPr>
          <w:rFonts w:eastAsiaTheme="majorEastAsia" w:cstheme="minorHAnsi"/>
          <w:color w:val="auto"/>
          <w:spacing w:val="0"/>
          <w:sz w:val="24"/>
          <w:szCs w:val="26"/>
        </w:rPr>
        <w:t>средства измерений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, приспособления и</w:t>
      </w:r>
      <w:r w:rsidR="00A8287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аттестованное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испытательное обо</w:t>
      </w:r>
      <w:r w:rsidR="00A8287A" w:rsidRPr="002E32A9">
        <w:rPr>
          <w:rFonts w:eastAsiaTheme="majorEastAsia" w:cstheme="minorHAnsi"/>
          <w:color w:val="auto"/>
          <w:spacing w:val="0"/>
          <w:sz w:val="24"/>
          <w:szCs w:val="26"/>
        </w:rPr>
        <w:t>рудование, поэтому в структуре П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редприятия - поставщика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должна быть 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предусмотре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сво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я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метрологическ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ая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служб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а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или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назначено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ответственное за метрологическое обеспечение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должностное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лицо.</w:t>
      </w:r>
    </w:p>
    <w:p w14:paraId="19D79790" w14:textId="5A3D7599" w:rsidR="008958D4" w:rsidRPr="002E32A9" w:rsidRDefault="00CE6FBE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иметь перечень необходимых и имеющихся средств измерения и</w:t>
      </w:r>
      <w:r w:rsidR="00FF284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допускового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контроля; организовать приобретение, учёт, хранение (средств измерения и паспортов), выдачу, замену, ремонт, поверку (калибровку) средств измерения и</w:t>
      </w:r>
      <w:r w:rsidR="00FF284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допускового</w:t>
      </w:r>
      <w:r w:rsidR="008958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контроля.</w:t>
      </w:r>
    </w:p>
    <w:p w14:paraId="7EDE1D8A" w14:textId="6E2D8E92" w:rsidR="008958D4" w:rsidRPr="002E32A9" w:rsidRDefault="008958D4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Калибровка и поверка </w:t>
      </w:r>
      <w:r w:rsidR="00FF2847" w:rsidRPr="002E32A9">
        <w:rPr>
          <w:rFonts w:eastAsiaTheme="majorEastAsia" w:cstheme="minorHAnsi"/>
          <w:color w:val="auto"/>
          <w:spacing w:val="0"/>
          <w:sz w:val="24"/>
          <w:szCs w:val="26"/>
        </w:rPr>
        <w:t>средств измерений</w:t>
      </w:r>
      <w:r w:rsidR="0011587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может осуществляться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</w:t>
      </w:r>
      <w:r w:rsidR="00CE6FBE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6578F8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редприятии</w:t>
      </w:r>
      <w:r w:rsidR="00CE6FB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78F8" w:rsidRPr="002E32A9">
        <w:rPr>
          <w:rFonts w:eastAsiaTheme="majorEastAsia" w:cstheme="minorHAnsi"/>
          <w:color w:val="auto"/>
          <w:spacing w:val="0"/>
          <w:sz w:val="24"/>
          <w:szCs w:val="26"/>
        </w:rPr>
        <w:t>-</w:t>
      </w:r>
      <w:r w:rsidR="00CE6FB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78F8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(в случае наличия аккредитованной лаборатории) или в специализированных центрах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>/лабораториях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 заключенным договорам.</w:t>
      </w:r>
    </w:p>
    <w:p w14:paraId="2A203A1C" w14:textId="77777777" w:rsidR="008958D4" w:rsidRPr="002E32A9" w:rsidRDefault="008958D4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Должна осуществляться идентификация </w:t>
      </w:r>
      <w:r w:rsidR="00FF2847" w:rsidRPr="002E32A9">
        <w:rPr>
          <w:rFonts w:eastAsiaTheme="majorEastAsia" w:cstheme="minorHAnsi"/>
          <w:color w:val="auto"/>
          <w:spacing w:val="0"/>
          <w:sz w:val="24"/>
          <w:szCs w:val="26"/>
        </w:rPr>
        <w:t>средств измерений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(бирка с датой и статусом проведенной поверки, датой следующей поверки, ответственным лицом, инвентарным номером).</w:t>
      </w:r>
    </w:p>
    <w:p w14:paraId="31620B21" w14:textId="1224367B" w:rsidR="008958D4" w:rsidRPr="002E32A9" w:rsidRDefault="008958D4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 рабочих местах должны быть (в случае необходимос</w:t>
      </w:r>
      <w:r w:rsidR="003868C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ти) инструкции по использованию </w:t>
      </w:r>
      <w:r w:rsidR="00FF2847" w:rsidRPr="002E32A9">
        <w:rPr>
          <w:rFonts w:eastAsiaTheme="majorEastAsia" w:cstheme="minorHAnsi"/>
          <w:color w:val="auto"/>
          <w:spacing w:val="0"/>
          <w:sz w:val="24"/>
          <w:szCs w:val="26"/>
        </w:rPr>
        <w:t>средств измерения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соответствии с за</w:t>
      </w:r>
      <w:r w:rsidR="003868C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данными требованиями, хранению,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исключающему повреждение </w:t>
      </w:r>
      <w:r w:rsidR="00BE4687" w:rsidRPr="002E32A9">
        <w:rPr>
          <w:rFonts w:eastAsiaTheme="majorEastAsia" w:cstheme="minorHAnsi"/>
          <w:color w:val="auto"/>
          <w:spacing w:val="0"/>
          <w:sz w:val="24"/>
          <w:szCs w:val="26"/>
        </w:rPr>
        <w:t>средств измерения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>На П</w:t>
      </w:r>
      <w:r w:rsidR="00BE468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редприятии 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578F8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</w:t>
      </w:r>
      <w:r w:rsidR="00BE4687" w:rsidRPr="002E32A9">
        <w:rPr>
          <w:rFonts w:eastAsiaTheme="majorEastAsia" w:cstheme="minorHAnsi"/>
          <w:color w:val="auto"/>
          <w:spacing w:val="0"/>
          <w:sz w:val="24"/>
          <w:szCs w:val="26"/>
        </w:rPr>
        <w:t>е</w:t>
      </w:r>
      <w:r w:rsidR="005B078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191B6A"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следует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191B6A" w:rsidRPr="002E32A9">
        <w:rPr>
          <w:rFonts w:eastAsiaTheme="majorEastAsia" w:cstheme="minorHAnsi"/>
          <w:color w:val="auto"/>
          <w:spacing w:val="0"/>
          <w:sz w:val="24"/>
          <w:szCs w:val="26"/>
        </w:rPr>
        <w:t>иметь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наличии страховой запас </w:t>
      </w:r>
      <w:r w:rsidR="00962D9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средств измерения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 время поверки, утраты, ремонта.</w:t>
      </w:r>
    </w:p>
    <w:p w14:paraId="6587771A" w14:textId="77777777" w:rsidR="00131145" w:rsidRPr="002E32A9" w:rsidRDefault="00131145" w:rsidP="00131145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Культура производства</w:t>
      </w:r>
    </w:p>
    <w:p w14:paraId="18F10DC5" w14:textId="77777777" w:rsidR="00131145" w:rsidRPr="002E32A9" w:rsidRDefault="00131145" w:rsidP="00131145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Требования к чистоте производственных помещений и ТМЦ должны быть рассмотрены и заложены во время разработки FMEA процесса. Соответствующие мероприятия должны быть внедрены во время реализации процесса подготовки производства. На территории Предприятия – изготовителя ТМЦ и в производственных помещениях должно быть чисто, организована регулярная уборка и вывоз отходов производства. Проходы, проезды, пешеходные дорожки, пожарные и эвакуационные выходы должны быть обозначены и не загромождены.</w:t>
      </w:r>
    </w:p>
    <w:p w14:paraId="124ACD5A" w14:textId="2353B157" w:rsidR="00131145" w:rsidRPr="002E32A9" w:rsidRDefault="00131145" w:rsidP="00131145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На Предприятии – изготовителе ТМЦ должен быть организован регулярный контроль соблюдения культуры производства (например, комиссия по культуре производства и охране труда, состоящая из руководителей предприятия и специалистов). Мониторинг результатов комиссионных осмотров должен быть документирован и доступен для персонала в виде матрицы (например, «Экран культуры производства»). По выявленным несоответствиям должны быть разработаны корректирующие действия.</w:t>
      </w:r>
    </w:p>
    <w:p w14:paraId="1951CB5B" w14:textId="77777777" w:rsidR="00141371" w:rsidRPr="002E32A9" w:rsidRDefault="00141371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Производственный персонал</w:t>
      </w:r>
    </w:p>
    <w:p w14:paraId="71F317C8" w14:textId="3BF5120E" w:rsidR="00141371" w:rsidRPr="002E32A9" w:rsidRDefault="00141371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Персонал, влияющий на качество </w:t>
      </w:r>
      <w:r w:rsidR="0096217F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должен знать о последствиях, которые </w:t>
      </w:r>
      <w:r w:rsidR="00CE6FBE" w:rsidRPr="002E32A9">
        <w:rPr>
          <w:rFonts w:eastAsiaTheme="majorEastAsia" w:cstheme="minorHAnsi"/>
          <w:color w:val="auto"/>
          <w:spacing w:val="0"/>
          <w:sz w:val="24"/>
          <w:szCs w:val="26"/>
        </w:rPr>
        <w:t>получит Предприятие – потребитель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при </w:t>
      </w:r>
      <w:r w:rsidR="00FE53F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поставке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FE53F3" w:rsidRPr="002E32A9">
        <w:rPr>
          <w:rFonts w:eastAsiaTheme="majorEastAsia" w:cstheme="minorHAnsi"/>
          <w:color w:val="auto"/>
          <w:spacing w:val="0"/>
          <w:sz w:val="24"/>
          <w:szCs w:val="26"/>
        </w:rPr>
        <w:t>, несоответствующих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требованиям</w:t>
      </w:r>
      <w:r w:rsidR="0040501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нормативной документации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5E43691" w14:textId="0E66AC39" w:rsidR="00141371" w:rsidRPr="002E32A9" w:rsidRDefault="00141371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Должен быть утверждён план обучения</w:t>
      </w:r>
      <w:r w:rsidR="000A032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– подтверждения/повышения квалификации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операторов (новых и выполняющих новые</w:t>
      </w:r>
      <w:r w:rsidR="00D0010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операции), процедура подмены персонала, статус обучения и информация о способности сотрудника работать на различных рабочих местах (взаимозаменяемость) должны быть отражены в виде матрицы в производственной зоне.</w:t>
      </w:r>
    </w:p>
    <w:p w14:paraId="6F0E0328" w14:textId="77777777" w:rsidR="00141371" w:rsidRPr="002E32A9" w:rsidRDefault="00141371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Информированность персонала о качестве поставок</w:t>
      </w:r>
    </w:p>
    <w:p w14:paraId="079C155D" w14:textId="3B2F941B" w:rsidR="00F91D37" w:rsidRPr="002E32A9" w:rsidRDefault="00FD457A" w:rsidP="00A46EC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Персонал </w:t>
      </w:r>
      <w:r w:rsidR="00BE4687" w:rsidRPr="002E32A9">
        <w:rPr>
          <w:rFonts w:eastAsia="TimesNewRomanPS-BoldMT" w:cstheme="minorHAnsi"/>
          <w:sz w:val="24"/>
          <w:szCs w:val="24"/>
        </w:rPr>
        <w:t>П</w:t>
      </w:r>
      <w:r w:rsidRPr="002E32A9">
        <w:rPr>
          <w:rFonts w:eastAsia="TimesNewRomanPS-BoldMT" w:cstheme="minorHAnsi"/>
          <w:sz w:val="24"/>
          <w:szCs w:val="24"/>
        </w:rPr>
        <w:t>редприятия</w:t>
      </w:r>
      <w:r w:rsidR="00141371" w:rsidRPr="002E32A9">
        <w:rPr>
          <w:rFonts w:eastAsia="TimesNewRomanPS-BoldMT" w:cstheme="minorHAnsi"/>
          <w:sz w:val="24"/>
          <w:szCs w:val="24"/>
        </w:rPr>
        <w:t>-</w:t>
      </w:r>
      <w:r w:rsidR="00D00109" w:rsidRPr="002E32A9">
        <w:rPr>
          <w:rFonts w:eastAsia="TimesNewRomanPS-BoldMT" w:cstheme="minorHAnsi"/>
          <w:sz w:val="24"/>
          <w:szCs w:val="24"/>
        </w:rPr>
        <w:t>изготовителя</w:t>
      </w:r>
      <w:r w:rsidR="000A0321" w:rsidRPr="002E32A9">
        <w:rPr>
          <w:rFonts w:eastAsia="TimesNewRomanPS-BoldMT" w:cstheme="minorHAnsi"/>
          <w:sz w:val="24"/>
          <w:szCs w:val="24"/>
        </w:rPr>
        <w:t xml:space="preserve"> ТМЦ</w:t>
      </w:r>
      <w:r w:rsidR="00141371" w:rsidRPr="002E32A9">
        <w:rPr>
          <w:rFonts w:eastAsia="TimesNewRomanPS-BoldMT" w:cstheme="minorHAnsi"/>
          <w:sz w:val="24"/>
          <w:szCs w:val="24"/>
        </w:rPr>
        <w:t xml:space="preserve"> должен быть информирован о коли</w:t>
      </w:r>
      <w:r w:rsidRPr="002E32A9">
        <w:rPr>
          <w:rFonts w:eastAsia="TimesNewRomanPS-BoldMT" w:cstheme="minorHAnsi"/>
          <w:sz w:val="24"/>
          <w:szCs w:val="24"/>
        </w:rPr>
        <w:t>честве и видах несоответствующих</w:t>
      </w:r>
      <w:r w:rsidR="00141371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ТМЦ</w:t>
      </w:r>
      <w:r w:rsidR="00141371" w:rsidRPr="002E32A9">
        <w:rPr>
          <w:rFonts w:eastAsia="TimesNewRomanPS-BoldMT" w:cstheme="minorHAnsi"/>
          <w:sz w:val="24"/>
          <w:szCs w:val="24"/>
        </w:rPr>
        <w:t xml:space="preserve">, рекламациях от </w:t>
      </w:r>
      <w:r w:rsidR="00BE4687" w:rsidRPr="002E32A9">
        <w:rPr>
          <w:rFonts w:eastAsia="TimesNewRomanPS-BoldMT" w:cstheme="minorHAnsi"/>
          <w:sz w:val="24"/>
          <w:szCs w:val="24"/>
        </w:rPr>
        <w:t xml:space="preserve">Предприятия </w:t>
      </w:r>
      <w:r w:rsidR="000A0321" w:rsidRPr="002E32A9">
        <w:rPr>
          <w:rFonts w:eastAsia="TimesNewRomanPS-BoldMT" w:cstheme="minorHAnsi"/>
          <w:sz w:val="24"/>
          <w:szCs w:val="24"/>
        </w:rPr>
        <w:t>–</w:t>
      </w:r>
      <w:r w:rsidR="00BE4687" w:rsidRPr="002E32A9">
        <w:rPr>
          <w:rFonts w:eastAsia="TimesNewRomanPS-BoldMT" w:cstheme="minorHAnsi"/>
          <w:sz w:val="24"/>
          <w:szCs w:val="24"/>
        </w:rPr>
        <w:t xml:space="preserve"> </w:t>
      </w:r>
      <w:r w:rsidR="00141371" w:rsidRPr="002E32A9">
        <w:rPr>
          <w:rFonts w:eastAsia="TimesNewRomanPS-BoldMT" w:cstheme="minorHAnsi"/>
          <w:sz w:val="24"/>
          <w:szCs w:val="24"/>
        </w:rPr>
        <w:t>потребител</w:t>
      </w:r>
      <w:r w:rsidR="00BE4687" w:rsidRPr="002E32A9">
        <w:rPr>
          <w:rFonts w:eastAsia="TimesNewRomanPS-BoldMT" w:cstheme="minorHAnsi"/>
          <w:sz w:val="24"/>
          <w:szCs w:val="24"/>
        </w:rPr>
        <w:t>я</w:t>
      </w:r>
      <w:r w:rsidR="00141371" w:rsidRPr="002E32A9">
        <w:rPr>
          <w:rFonts w:eastAsia="TimesNewRomanPS-BoldMT" w:cstheme="minorHAnsi"/>
          <w:sz w:val="24"/>
          <w:szCs w:val="24"/>
        </w:rPr>
        <w:t>, приказах и рас</w:t>
      </w:r>
      <w:r w:rsidR="000A0321" w:rsidRPr="002E32A9">
        <w:rPr>
          <w:rFonts w:eastAsia="TimesNewRomanPS-BoldMT" w:cstheme="minorHAnsi"/>
          <w:sz w:val="24"/>
          <w:szCs w:val="24"/>
        </w:rPr>
        <w:t>поряжениях руководства, касающих</w:t>
      </w:r>
      <w:r w:rsidR="00141371" w:rsidRPr="002E32A9">
        <w:rPr>
          <w:rFonts w:eastAsia="TimesNewRomanPS-BoldMT" w:cstheme="minorHAnsi"/>
          <w:sz w:val="24"/>
          <w:szCs w:val="24"/>
        </w:rPr>
        <w:t xml:space="preserve">ся качества поставок </w:t>
      </w:r>
      <w:r w:rsidRPr="002E32A9">
        <w:rPr>
          <w:rFonts w:eastAsia="TimesNewRomanPS-BoldMT" w:cstheme="minorHAnsi"/>
          <w:sz w:val="24"/>
          <w:szCs w:val="24"/>
        </w:rPr>
        <w:t>ТМЦ</w:t>
      </w:r>
      <w:r w:rsidR="00A46EC8" w:rsidRPr="002E32A9">
        <w:rPr>
          <w:rFonts w:eastAsia="TimesNewRomanPS-BoldMT" w:cstheme="minorHAnsi"/>
          <w:sz w:val="24"/>
          <w:szCs w:val="24"/>
        </w:rPr>
        <w:t xml:space="preserve"> и удовлетворения </w:t>
      </w:r>
      <w:r w:rsidR="00BE4687" w:rsidRPr="002E32A9">
        <w:rPr>
          <w:rFonts w:eastAsia="TimesNewRomanPS-BoldMT" w:cstheme="minorHAnsi"/>
          <w:sz w:val="24"/>
          <w:szCs w:val="24"/>
        </w:rPr>
        <w:t xml:space="preserve">требований Предприятия </w:t>
      </w:r>
      <w:r w:rsidR="000A0321" w:rsidRPr="002E32A9">
        <w:rPr>
          <w:rFonts w:eastAsia="TimesNewRomanPS-BoldMT" w:cstheme="minorHAnsi"/>
          <w:sz w:val="24"/>
          <w:szCs w:val="24"/>
        </w:rPr>
        <w:t>–</w:t>
      </w:r>
      <w:r w:rsidR="00BE4687" w:rsidRPr="002E32A9">
        <w:rPr>
          <w:rFonts w:eastAsia="TimesNewRomanPS-BoldMT" w:cstheme="minorHAnsi"/>
          <w:sz w:val="24"/>
          <w:szCs w:val="24"/>
        </w:rPr>
        <w:t xml:space="preserve"> </w:t>
      </w:r>
      <w:r w:rsidR="00A46EC8" w:rsidRPr="002E32A9">
        <w:rPr>
          <w:rFonts w:eastAsia="TimesNewRomanPS-BoldMT" w:cstheme="minorHAnsi"/>
          <w:sz w:val="24"/>
          <w:szCs w:val="24"/>
        </w:rPr>
        <w:t>потребителя.</w:t>
      </w:r>
    </w:p>
    <w:p w14:paraId="09EC3FC5" w14:textId="77777777" w:rsidR="00F91D37" w:rsidRPr="002E32A9" w:rsidRDefault="00F91D37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Рабочие места производственного персонала</w:t>
      </w:r>
    </w:p>
    <w:p w14:paraId="475717C5" w14:textId="76B3B77A" w:rsidR="00F91D37" w:rsidRPr="002E32A9" w:rsidRDefault="00D00109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</w:t>
      </w:r>
      <w:r w:rsidR="00FE53F3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редприятии-изготовителе</w:t>
      </w:r>
      <w:r w:rsidR="000A032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F91D3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быть организованы рабочие места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91D37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производственного основного и вспомогательного персонала</w:t>
      </w:r>
      <w:r w:rsidR="000A032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соответствии с требованиями</w:t>
      </w:r>
      <w:r w:rsidR="00F91D37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="000A032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установленными в технологических процессах производства ТМЦ,</w:t>
      </w:r>
      <w:r w:rsidR="00F91D3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быть оснащены</w:t>
      </w:r>
      <w:r w:rsidR="000A0321"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</w:p>
    <w:p w14:paraId="6792BE5A" w14:textId="18A67A41" w:rsidR="000A0321" w:rsidRPr="002E32A9" w:rsidRDefault="000A0321" w:rsidP="000A0321">
      <w:pPr>
        <w:pStyle w:val="a3"/>
        <w:numPr>
          <w:ilvl w:val="0"/>
          <w:numId w:val="21"/>
        </w:numPr>
        <w:ind w:left="0" w:firstLine="567"/>
        <w:rPr>
          <w:rFonts w:cstheme="minorHAnsi"/>
          <w:sz w:val="24"/>
          <w:szCs w:val="24"/>
        </w:rPr>
      </w:pPr>
      <w:r w:rsidRPr="002E32A9">
        <w:rPr>
          <w:rFonts w:cstheme="minorHAnsi"/>
          <w:sz w:val="24"/>
          <w:szCs w:val="24"/>
        </w:rPr>
        <w:t>необходимыми инструментами и приспособлениями;</w:t>
      </w:r>
    </w:p>
    <w:p w14:paraId="45ACCAF5" w14:textId="6786FE6E" w:rsidR="00F31737" w:rsidRPr="002E32A9" w:rsidRDefault="00F31737" w:rsidP="000A0321">
      <w:pPr>
        <w:pStyle w:val="a3"/>
        <w:numPr>
          <w:ilvl w:val="0"/>
          <w:numId w:val="21"/>
        </w:numPr>
        <w:ind w:left="0" w:firstLine="567"/>
        <w:rPr>
          <w:rFonts w:cstheme="minorHAnsi"/>
          <w:sz w:val="24"/>
          <w:szCs w:val="24"/>
        </w:rPr>
      </w:pPr>
      <w:r w:rsidRPr="002E32A9">
        <w:rPr>
          <w:rFonts w:cstheme="minorHAnsi"/>
          <w:sz w:val="24"/>
          <w:szCs w:val="24"/>
        </w:rPr>
        <w:t>средствами измерения;</w:t>
      </w:r>
    </w:p>
    <w:p w14:paraId="31F9B1A5" w14:textId="7D44AB1D" w:rsidR="000A0321" w:rsidRPr="002E32A9" w:rsidRDefault="000A0321" w:rsidP="000A0321">
      <w:pPr>
        <w:pStyle w:val="a3"/>
        <w:numPr>
          <w:ilvl w:val="0"/>
          <w:numId w:val="21"/>
        </w:numPr>
        <w:ind w:left="0" w:firstLine="567"/>
        <w:rPr>
          <w:rFonts w:cstheme="minorHAnsi"/>
          <w:sz w:val="24"/>
          <w:szCs w:val="24"/>
        </w:rPr>
      </w:pPr>
      <w:r w:rsidRPr="002E32A9">
        <w:rPr>
          <w:rFonts w:cstheme="minorHAnsi"/>
          <w:sz w:val="24"/>
          <w:szCs w:val="24"/>
        </w:rPr>
        <w:t>средствами индивидуальной защиты;</w:t>
      </w:r>
    </w:p>
    <w:p w14:paraId="4E656F7F" w14:textId="5994A275" w:rsidR="000A0321" w:rsidRPr="002E32A9" w:rsidRDefault="000A0321" w:rsidP="000A0321">
      <w:pPr>
        <w:pStyle w:val="a3"/>
        <w:numPr>
          <w:ilvl w:val="0"/>
          <w:numId w:val="21"/>
        </w:numPr>
        <w:ind w:left="0" w:firstLine="567"/>
        <w:rPr>
          <w:rFonts w:cstheme="minorHAnsi"/>
          <w:sz w:val="24"/>
          <w:szCs w:val="24"/>
        </w:rPr>
      </w:pPr>
      <w:r w:rsidRPr="002E32A9">
        <w:rPr>
          <w:rFonts w:cstheme="minorHAnsi"/>
          <w:sz w:val="24"/>
          <w:szCs w:val="24"/>
        </w:rPr>
        <w:t>вспомогательными материалами;</w:t>
      </w:r>
    </w:p>
    <w:p w14:paraId="36295705" w14:textId="0C240907" w:rsidR="000A0321" w:rsidRPr="002E32A9" w:rsidRDefault="000A0321" w:rsidP="000A0321">
      <w:pPr>
        <w:pStyle w:val="a3"/>
        <w:numPr>
          <w:ilvl w:val="0"/>
          <w:numId w:val="21"/>
        </w:numPr>
        <w:spacing w:after="0"/>
        <w:ind w:left="0" w:firstLine="567"/>
        <w:rPr>
          <w:rFonts w:cstheme="minorHAnsi"/>
          <w:sz w:val="24"/>
          <w:szCs w:val="24"/>
        </w:rPr>
      </w:pPr>
      <w:r w:rsidRPr="002E32A9">
        <w:rPr>
          <w:rFonts w:cstheme="minorHAnsi"/>
          <w:sz w:val="24"/>
          <w:szCs w:val="24"/>
        </w:rPr>
        <w:t>необходимой НД;</w:t>
      </w:r>
    </w:p>
    <w:p w14:paraId="7337CB09" w14:textId="77777777" w:rsidR="00F91D37" w:rsidRPr="002E32A9" w:rsidRDefault="00F91D37" w:rsidP="00F05563">
      <w:pPr>
        <w:pStyle w:val="af5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сменный (суточный, месячный) план (график) работы;</w:t>
      </w:r>
    </w:p>
    <w:p w14:paraId="3E751CBE" w14:textId="77777777" w:rsidR="00F91D37" w:rsidRPr="002E32A9" w:rsidRDefault="00F91D37" w:rsidP="00F05563">
      <w:pPr>
        <w:pStyle w:val="af5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визуализированные рабочие инструкции в доступном месте;</w:t>
      </w:r>
    </w:p>
    <w:p w14:paraId="2DDC8442" w14:textId="77777777" w:rsidR="00F91D37" w:rsidRPr="002E32A9" w:rsidRDefault="00F91D37" w:rsidP="00F05563">
      <w:pPr>
        <w:pStyle w:val="af5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инструкции по эксплуатации (обслуживанию) оборудования;</w:t>
      </w:r>
    </w:p>
    <w:p w14:paraId="7FCAACA4" w14:textId="2BC7B70D" w:rsidR="00BE4687" w:rsidRPr="002E32A9" w:rsidRDefault="00F91D37" w:rsidP="00F05563">
      <w:pPr>
        <w:pStyle w:val="af5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карты смазки</w:t>
      </w:r>
      <w:r w:rsidR="000A0321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1D4E1986" w14:textId="77777777" w:rsidR="00F91D37" w:rsidRPr="002E32A9" w:rsidRDefault="00F91D37" w:rsidP="00F05563">
      <w:pPr>
        <w:pStyle w:val="af5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карты технологических режимов;</w:t>
      </w:r>
    </w:p>
    <w:p w14:paraId="5835EC97" w14:textId="77777777" w:rsidR="00BE4687" w:rsidRPr="002E32A9" w:rsidRDefault="00F91D37" w:rsidP="00F05563">
      <w:pPr>
        <w:pStyle w:val="af5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карта потока</w:t>
      </w:r>
      <w:r w:rsidR="00913C3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процесса</w:t>
      </w:r>
      <w:r w:rsidR="00BE4687"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27C23E90" w14:textId="77777777" w:rsidR="00F91D37" w:rsidRPr="002E32A9" w:rsidRDefault="00F91D37" w:rsidP="00F05563">
      <w:pPr>
        <w:pStyle w:val="af5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план </w:t>
      </w:r>
      <w:r w:rsidR="00FE53F3" w:rsidRPr="002E32A9">
        <w:rPr>
          <w:rFonts w:eastAsiaTheme="majorEastAsia" w:cstheme="minorHAnsi"/>
          <w:color w:val="auto"/>
          <w:spacing w:val="0"/>
          <w:sz w:val="24"/>
          <w:szCs w:val="26"/>
        </w:rPr>
        <w:t>управления качеством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61E6EEC1" w14:textId="77777777" w:rsidR="00F91D37" w:rsidRPr="002E32A9" w:rsidRDefault="00F91D37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Визуализация методов выполнения операций, визуализация дефектов</w:t>
      </w:r>
    </w:p>
    <w:p w14:paraId="73625726" w14:textId="77777777" w:rsidR="00F91D37" w:rsidRPr="002E32A9" w:rsidRDefault="00F91D37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На рабочих местах должны быть визуализированные инструкции выполнения операций (правильно – неправильно), фото или образцы </w:t>
      </w:r>
      <w:r w:rsidR="00BE4687" w:rsidRPr="002E32A9">
        <w:rPr>
          <w:rFonts w:eastAsia="TimesNewRomanPS-BoldMT" w:cstheme="minorHAnsi"/>
          <w:sz w:val="24"/>
          <w:szCs w:val="24"/>
        </w:rPr>
        <w:t>несоответствий</w:t>
      </w:r>
      <w:r w:rsidRPr="002E32A9">
        <w:rPr>
          <w:rFonts w:eastAsia="TimesNewRomanPS-BoldMT" w:cstheme="minorHAnsi"/>
          <w:sz w:val="24"/>
          <w:szCs w:val="24"/>
        </w:rPr>
        <w:t>.</w:t>
      </w:r>
    </w:p>
    <w:p w14:paraId="1EB6425F" w14:textId="77777777" w:rsidR="00F91D37" w:rsidRPr="002E32A9" w:rsidRDefault="00F91D37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Размещение сырья и материалов на рабочих местах</w:t>
      </w:r>
    </w:p>
    <w:p w14:paraId="511CE9D6" w14:textId="77777777" w:rsidR="00F91D37" w:rsidRPr="002E32A9" w:rsidRDefault="00F91D37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Необходимые для работы сырьё и материалы на рабочих местах должны быть доставлены вовремя в достаточном количестве и размещены безопасно и удобно для персонала.</w:t>
      </w:r>
    </w:p>
    <w:p w14:paraId="5D43A0D7" w14:textId="77777777" w:rsidR="00D00109" w:rsidRPr="002E32A9" w:rsidRDefault="00D00109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Оптимизация рабочих мест</w:t>
      </w:r>
      <w:r w:rsidR="00F91D37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</w:p>
    <w:p w14:paraId="067E39BE" w14:textId="75C4C0C4" w:rsidR="00F91D37" w:rsidRPr="002E32A9" w:rsidRDefault="00F91D37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bCs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При организации рабочих мест </w:t>
      </w:r>
      <w:r w:rsidR="00D23D1D" w:rsidRPr="002E32A9">
        <w:rPr>
          <w:rFonts w:eastAsia="TimesNewRomanPS-BoldMT" w:cstheme="minorHAnsi"/>
          <w:sz w:val="24"/>
          <w:szCs w:val="24"/>
        </w:rPr>
        <w:t>Предприятие – изготовитель ТМЦ</w:t>
      </w:r>
      <w:r w:rsidRPr="002E32A9">
        <w:rPr>
          <w:rFonts w:eastAsia="TimesNewRomanPS-BoldMT" w:cstheme="minorHAnsi"/>
          <w:sz w:val="24"/>
          <w:szCs w:val="24"/>
        </w:rPr>
        <w:t xml:space="preserve"> должен оптимизировать лишние перемещения, наличие лишних предметов, инструмента, материалов, применяя систему </w:t>
      </w:r>
      <w:r w:rsidRPr="002E32A9">
        <w:rPr>
          <w:rFonts w:eastAsia="TimesNewRomanPS-BoldMT" w:cstheme="minorHAnsi"/>
          <w:bCs/>
          <w:sz w:val="24"/>
          <w:szCs w:val="24"/>
        </w:rPr>
        <w:t>«5S».</w:t>
      </w:r>
    </w:p>
    <w:p w14:paraId="3379D523" w14:textId="77777777" w:rsidR="00431A8C" w:rsidRPr="002E32A9" w:rsidRDefault="00431A8C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Рабочие инструкции</w:t>
      </w:r>
    </w:p>
    <w:p w14:paraId="63F27282" w14:textId="660BCE7B" w:rsidR="00431A8C" w:rsidRPr="002E32A9" w:rsidRDefault="00431A8C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Рабочие инструкции для прои</w:t>
      </w:r>
      <w:r w:rsidR="004E45A2" w:rsidRPr="002E32A9">
        <w:rPr>
          <w:rFonts w:eastAsia="TimesNewRomanPS-BoldMT" w:cstheme="minorHAnsi"/>
          <w:sz w:val="24"/>
          <w:szCs w:val="24"/>
        </w:rPr>
        <w:t xml:space="preserve">зводственного персонала с </w:t>
      </w:r>
      <w:r w:rsidR="006F036E" w:rsidRPr="002E32A9">
        <w:rPr>
          <w:rFonts w:eastAsia="TimesNewRomanPS-BoldMT" w:cstheme="minorHAnsi"/>
          <w:sz w:val="24"/>
          <w:szCs w:val="24"/>
        </w:rPr>
        <w:t>подтверждением об ознакомлении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2049E1" w:rsidRPr="002E32A9">
        <w:rPr>
          <w:rFonts w:eastAsia="TimesNewRomanPS-BoldMT" w:cstheme="minorHAnsi"/>
          <w:sz w:val="24"/>
          <w:szCs w:val="24"/>
        </w:rPr>
        <w:t>следует хранить</w:t>
      </w:r>
      <w:r w:rsidRPr="002E32A9">
        <w:rPr>
          <w:rFonts w:eastAsia="TimesNewRomanPS-BoldMT" w:cstheme="minorHAnsi"/>
          <w:sz w:val="24"/>
          <w:szCs w:val="24"/>
        </w:rPr>
        <w:t xml:space="preserve"> на рабочих местах в доступном для использования месте, </w:t>
      </w:r>
      <w:r w:rsidR="002049E1" w:rsidRPr="002E32A9">
        <w:rPr>
          <w:rFonts w:eastAsia="TimesNewRomanPS-BoldMT" w:cstheme="minorHAnsi"/>
          <w:sz w:val="24"/>
          <w:szCs w:val="24"/>
        </w:rPr>
        <w:t>содержать в</w:t>
      </w:r>
      <w:r w:rsidRPr="002E32A9">
        <w:rPr>
          <w:rFonts w:eastAsia="TimesNewRomanPS-BoldMT" w:cstheme="minorHAnsi"/>
          <w:sz w:val="24"/>
          <w:szCs w:val="24"/>
        </w:rPr>
        <w:t xml:space="preserve"> актуал</w:t>
      </w:r>
      <w:r w:rsidR="002049E1" w:rsidRPr="002E32A9">
        <w:rPr>
          <w:rFonts w:eastAsia="TimesNewRomanPS-BoldMT" w:cstheme="minorHAnsi"/>
          <w:sz w:val="24"/>
          <w:szCs w:val="24"/>
        </w:rPr>
        <w:t>ьном состоянии и заполнением</w:t>
      </w:r>
      <w:r w:rsidRPr="002E32A9">
        <w:rPr>
          <w:rFonts w:eastAsia="TimesNewRomanPS-BoldMT" w:cstheme="minorHAnsi"/>
          <w:sz w:val="24"/>
          <w:szCs w:val="24"/>
        </w:rPr>
        <w:t xml:space="preserve"> исч</w:t>
      </w:r>
      <w:r w:rsidR="002049E1" w:rsidRPr="002E32A9">
        <w:rPr>
          <w:rFonts w:eastAsia="TimesNewRomanPS-BoldMT" w:cstheme="minorHAnsi"/>
          <w:sz w:val="24"/>
          <w:szCs w:val="24"/>
        </w:rPr>
        <w:t>ерпывающей информацией, понятной</w:t>
      </w:r>
      <w:r w:rsidRPr="002E32A9">
        <w:rPr>
          <w:rFonts w:eastAsia="TimesNewRomanPS-BoldMT" w:cstheme="minorHAnsi"/>
          <w:sz w:val="24"/>
          <w:szCs w:val="24"/>
        </w:rPr>
        <w:t xml:space="preserve"> по содержанию для правильного и полного выполнения работ (технологических операций) и исключающ</w:t>
      </w:r>
      <w:r w:rsidR="002049E1" w:rsidRPr="002E32A9">
        <w:rPr>
          <w:rFonts w:eastAsia="TimesNewRomanPS-BoldMT" w:cstheme="minorHAnsi"/>
          <w:sz w:val="24"/>
          <w:szCs w:val="24"/>
        </w:rPr>
        <w:t>ей</w:t>
      </w:r>
      <w:r w:rsidRPr="002E32A9">
        <w:rPr>
          <w:rFonts w:eastAsia="TimesNewRomanPS-BoldMT" w:cstheme="minorHAnsi"/>
          <w:sz w:val="24"/>
          <w:szCs w:val="24"/>
        </w:rPr>
        <w:t xml:space="preserve"> двоякое понимание. В рабочих инс</w:t>
      </w:r>
      <w:r w:rsidR="00194900" w:rsidRPr="002E32A9">
        <w:rPr>
          <w:rFonts w:eastAsia="TimesNewRomanPS-BoldMT" w:cstheme="minorHAnsi"/>
          <w:sz w:val="24"/>
          <w:szCs w:val="24"/>
        </w:rPr>
        <w:t xml:space="preserve">трукциях </w:t>
      </w:r>
      <w:r w:rsidR="002049E1" w:rsidRPr="002E32A9">
        <w:rPr>
          <w:rFonts w:eastAsia="TimesNewRomanPS-BoldMT" w:cstheme="minorHAnsi"/>
          <w:sz w:val="24"/>
          <w:szCs w:val="24"/>
        </w:rPr>
        <w:t>следует определять</w:t>
      </w:r>
      <w:r w:rsidR="00194900" w:rsidRPr="002E32A9">
        <w:rPr>
          <w:rFonts w:eastAsia="TimesNewRomanPS-BoldMT" w:cstheme="minorHAnsi"/>
          <w:sz w:val="24"/>
          <w:szCs w:val="24"/>
        </w:rPr>
        <w:t>:</w:t>
      </w:r>
    </w:p>
    <w:p w14:paraId="671FDA6A" w14:textId="77777777" w:rsidR="00431A8C" w:rsidRPr="002E32A9" w:rsidRDefault="00431A8C" w:rsidP="00F05563">
      <w:pPr>
        <w:pStyle w:val="af5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входной контроль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 предыдущей операции или сырья со склада, действия в случае обнаружения </w:t>
      </w:r>
      <w:r w:rsidR="00913C3B" w:rsidRPr="002E32A9">
        <w:rPr>
          <w:rFonts w:eastAsiaTheme="majorEastAsia" w:cstheme="minorHAnsi"/>
          <w:color w:val="auto"/>
          <w:spacing w:val="0"/>
          <w:sz w:val="24"/>
          <w:szCs w:val="26"/>
        </w:rPr>
        <w:t>несоответствий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4C0AF1A5" w14:textId="77777777" w:rsidR="00431A8C" w:rsidRPr="002E32A9" w:rsidRDefault="00431A8C" w:rsidP="00F05563">
      <w:pPr>
        <w:pStyle w:val="af5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критерии, средства и методы измерения (проверки, приёмки), частота, объём выборки;</w:t>
      </w:r>
    </w:p>
    <w:p w14:paraId="5AE51850" w14:textId="77777777" w:rsidR="00431A8C" w:rsidRPr="002E32A9" w:rsidRDefault="00431A8C" w:rsidP="00F05563">
      <w:pPr>
        <w:pStyle w:val="af5"/>
        <w:numPr>
          <w:ilvl w:val="0"/>
          <w:numId w:val="22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действия в случае наступления чрезвычайных ситуаций, сбоев в работе оборудования, выявления несоответствующ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их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21E298F2" w14:textId="3A79BAA2" w:rsidR="00431A8C" w:rsidRPr="002E32A9" w:rsidRDefault="00431A8C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Техническое обслуживание и ремонт</w:t>
      </w:r>
      <w:r w:rsidR="00D23D1D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оборудования</w:t>
      </w:r>
    </w:p>
    <w:p w14:paraId="0D123443" w14:textId="1183F4D9" w:rsidR="00431A8C" w:rsidRPr="002E32A9" w:rsidRDefault="00431A8C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Основное оборудование и технологическая оснастка </w:t>
      </w:r>
      <w:r w:rsidR="00913C3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Предприятии 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913C3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находиться в исправном состоянии. </w:t>
      </w:r>
      <w:r w:rsidR="00913C3B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913C3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определить ключевое оборудование и обеспечить ресурсами профилактическое обслуживание и ремонт производственного оборудования, приобретение запасных 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частей и </w:t>
      </w:r>
      <w:r w:rsidR="00913C3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технологических 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>жидкостей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E6BB899" w14:textId="77777777" w:rsidR="00431A8C" w:rsidRPr="002E32A9" w:rsidRDefault="00431A8C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Необходимо определить интервалы обслуживания для тех процессов и машин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(механизмов), которые могут привести к срыву поставки, определить стратегию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недопущения срывов поставки по вине оборудования.</w:t>
      </w:r>
    </w:p>
    <w:p w14:paraId="55957948" w14:textId="4DB6FED9" w:rsidR="00431A8C" w:rsidRPr="002E32A9" w:rsidRDefault="00913C3B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431A8C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="00431A8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разработать, утвердить и выполнять регламент профилактического осмотра, технического обслуживания и р</w:t>
      </w:r>
      <w:r w:rsidR="00151FD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емонта оборудования, содержащий </w:t>
      </w:r>
      <w:r w:rsidR="00431A8C" w:rsidRPr="002E32A9">
        <w:rPr>
          <w:rFonts w:eastAsiaTheme="majorEastAsia" w:cstheme="minorHAnsi"/>
          <w:color w:val="auto"/>
          <w:spacing w:val="0"/>
          <w:sz w:val="24"/>
          <w:szCs w:val="26"/>
        </w:rPr>
        <w:t>периодичность, виды и состав ремонтов и профилактических осмотров.</w:t>
      </w:r>
    </w:p>
    <w:p w14:paraId="625AA5BB" w14:textId="77777777" w:rsidR="00431A8C" w:rsidRPr="002E32A9" w:rsidRDefault="00431A8C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Неработающее (неисправное, незадействованное, незагруженное) оборудование и технологическая оснастка должны быть выведены из потока процесса и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идентифицированы.</w:t>
      </w:r>
    </w:p>
    <w:p w14:paraId="4A94EA53" w14:textId="77777777" w:rsidR="00431A8C" w:rsidRPr="002E32A9" w:rsidRDefault="00431A8C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Рабочие места обслуживающего технического персонала должны быть оборудованы аналогично рабочим местам производственного пе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рсонала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должны быть в наличии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>: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необходимые инструкции по ремонту, графики и план</w:t>
      </w:r>
      <w:r w:rsidR="00046F26" w:rsidRPr="002E32A9">
        <w:rPr>
          <w:rFonts w:eastAsiaTheme="majorEastAsia" w:cstheme="minorHAnsi"/>
          <w:color w:val="auto"/>
          <w:spacing w:val="0"/>
          <w:sz w:val="24"/>
          <w:szCs w:val="26"/>
        </w:rPr>
        <w:t>ы ремонта, необходимый рабочий инструмент,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приспособления</w:t>
      </w:r>
      <w:r w:rsidR="00046F2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средства измерений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необходимые вспомогательные материалы.</w:t>
      </w:r>
    </w:p>
    <w:p w14:paraId="4DEE4180" w14:textId="77777777" w:rsidR="00755729" w:rsidRPr="002E32A9" w:rsidRDefault="0075572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Межоперационная тара</w:t>
      </w:r>
    </w:p>
    <w:p w14:paraId="4853B30D" w14:textId="4C9D0EFA" w:rsidR="00755729" w:rsidRPr="002E32A9" w:rsidRDefault="00B677F8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Предприятии 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>зготовител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е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быть в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наличии необходимое количество 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идентифицированной межоперационной тары в работоспособном состоянии, соответствующее потребностям производства. Должно быть назначено ответственное лицо за проверку и ремонт.</w:t>
      </w:r>
    </w:p>
    <w:p w14:paraId="4E08D49C" w14:textId="77777777" w:rsidR="00755729" w:rsidRPr="002E32A9" w:rsidRDefault="00755729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Конструктивное исполнение тары должно удовлетворять условиям сохранности качества и количества 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для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производства.</w:t>
      </w:r>
    </w:p>
    <w:p w14:paraId="43D14B2D" w14:textId="77777777" w:rsidR="00755729" w:rsidRPr="002E32A9" w:rsidRDefault="00755729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Должны быть разработаны технологически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е инструкции по межоперационной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транспортировке со схемой укладки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тару или упаковку.</w:t>
      </w:r>
    </w:p>
    <w:p w14:paraId="4F3DC368" w14:textId="77777777" w:rsidR="00755729" w:rsidRPr="002E32A9" w:rsidRDefault="0075572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Складирование и учёт по видам </w:t>
      </w:r>
      <w:r w:rsidR="00FD457A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ТМЦ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в производстве</w:t>
      </w:r>
    </w:p>
    <w:p w14:paraId="0F7E4041" w14:textId="3335D121" w:rsidR="00194900" w:rsidRPr="002E32A9" w:rsidRDefault="00FD457A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редприятии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должен быть 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рганизован учёт прихода сырья в 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производство, должно быть организовано складирование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 по видам:</w:t>
      </w:r>
    </w:p>
    <w:p w14:paraId="7973BE6C" w14:textId="77777777" w:rsidR="00194900" w:rsidRPr="002E32A9" w:rsidRDefault="00194900" w:rsidP="00F05563">
      <w:pPr>
        <w:pStyle w:val="af5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Непроверенная;</w:t>
      </w:r>
    </w:p>
    <w:p w14:paraId="685D3A01" w14:textId="77777777" w:rsidR="00BB32CD" w:rsidRPr="002E32A9" w:rsidRDefault="00BB32CD" w:rsidP="00F05563">
      <w:pPr>
        <w:pStyle w:val="af5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 стадии решения;</w:t>
      </w:r>
    </w:p>
    <w:p w14:paraId="5B873378" w14:textId="77777777" w:rsidR="00194900" w:rsidRPr="002E32A9" w:rsidRDefault="00194900" w:rsidP="00F05563">
      <w:pPr>
        <w:pStyle w:val="af5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Г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одн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ая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;</w:t>
      </w:r>
    </w:p>
    <w:p w14:paraId="6CCE6D24" w14:textId="77777777" w:rsidR="00194900" w:rsidRPr="002E32A9" w:rsidRDefault="00194900" w:rsidP="00F05563">
      <w:pPr>
        <w:pStyle w:val="af5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Несоответствующая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463DE328" w14:textId="77777777" w:rsidR="00755729" w:rsidRPr="002E32A9" w:rsidRDefault="00FD457A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Все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 должны быть идентифицированы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 № чертежа, статусу, количеству, № партии, операции обработки, исполнителю.</w:t>
      </w:r>
    </w:p>
    <w:p w14:paraId="4F4050B8" w14:textId="77777777" w:rsidR="00755729" w:rsidRPr="002E32A9" w:rsidRDefault="0019490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Технологическая дисциплина</w:t>
      </w:r>
    </w:p>
    <w:p w14:paraId="71657EDA" w14:textId="58EC9D7B" w:rsidR="00755729" w:rsidRPr="002E32A9" w:rsidRDefault="00755729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Контроль соблюдения технологической дисциплины 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Предприятии 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5F2879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изготовителе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5F287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должен проводиться ответственными сотрудниками конструкторско-технологической службы по утверждённому графику, с документальным оформлением результатов и с последующим мониторингом эффективности корректирующих мероприятий по устранению выявленных отклонений.</w:t>
      </w:r>
    </w:p>
    <w:p w14:paraId="5DC0737E" w14:textId="77777777" w:rsidR="00755729" w:rsidRPr="002E32A9" w:rsidRDefault="00755729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Должен быть разработан регламент, предусматривающий процедуру остановки</w:t>
      </w:r>
      <w:r w:rsidR="0019490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производства в случае, когда обычные работы по восстановлению процесса являются недостаточными для обеспечения гарантии соответствия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3B1BA42E" w14:textId="77777777" w:rsidR="00755729" w:rsidRPr="002E32A9" w:rsidRDefault="0075572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Контрольные образцы</w:t>
      </w:r>
    </w:p>
    <w:p w14:paraId="2E7658C5" w14:textId="584E0899" w:rsidR="00755729" w:rsidRPr="002E32A9" w:rsidRDefault="00BB32CD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организовать доступ, идентификацию, учёт, хранение, поддержание в рабочем состоянии, актуализацию контрольных образцов (эталонов)</w:t>
      </w:r>
      <w:r w:rsidR="009F7F4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поставляемых ТМЦ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0D38522A" w14:textId="7A590A07" w:rsidR="00755729" w:rsidRPr="002E32A9" w:rsidRDefault="00755729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Для повседневной работы, в случае необходимости, подбираются и утверждаются рабочие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образцы, соответствующие по внешнему виду и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контрольным 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параметрам</w:t>
      </w:r>
      <w:r w:rsidR="00046F26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контрольным образцам (эталонам) утвержденным Предприятием </w:t>
      </w:r>
      <w:r w:rsidR="00D23D1D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BB32C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потребителем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44B4CB82" w14:textId="77777777" w:rsidR="00755729" w:rsidRPr="002E32A9" w:rsidRDefault="0075572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Управле</w:t>
      </w:r>
      <w:r w:rsidR="00FD457A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ние несоответствующими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="00FD457A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ТМЦ</w:t>
      </w:r>
    </w:p>
    <w:p w14:paraId="66F0012E" w14:textId="5ED95973" w:rsidR="00755729" w:rsidRPr="002E32A9" w:rsidRDefault="00BB32CD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обеспечить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идентификацию несоответствующих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, изоляцию на рабочих местах.</w:t>
      </w:r>
    </w:p>
    <w:p w14:paraId="206A4271" w14:textId="77777777" w:rsidR="00755729" w:rsidRPr="002E32A9" w:rsidRDefault="00FD457A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Несоответствующие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 должны быть складированы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специально организованном месте </w:t>
      </w:r>
      <w:r w:rsidR="00270E2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- 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«Изолятор</w:t>
      </w:r>
      <w:r w:rsidR="00270E22" w:rsidRPr="002E32A9">
        <w:rPr>
          <w:rFonts w:eastAsiaTheme="majorEastAsia" w:cstheme="minorHAnsi"/>
          <w:color w:val="auto"/>
          <w:spacing w:val="0"/>
          <w:sz w:val="24"/>
          <w:szCs w:val="26"/>
        </w:rPr>
        <w:t>е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брака»</w:t>
      </w:r>
      <w:r w:rsidR="00270E22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недоступном для посторонних, исключающем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возможность смешивания с годными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или попадания в производственный процесс на дальнейшую обработку. Можно использовать ограждённые или размеченные</w:t>
      </w:r>
      <w:r w:rsidR="00AC6629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на полу красным цветом зоны</w:t>
      </w:r>
      <w:r w:rsidR="00755729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27839EC7" w14:textId="7B05BF81" w:rsidR="00755729" w:rsidRPr="002E32A9" w:rsidRDefault="00755729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Должен быть назначен ответственный за учёт, приёмку и выдачу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E77D8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 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золятора</w:t>
      </w:r>
      <w:r w:rsidR="00E77D81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брака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утверждён реглам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ент действий с несоответствующими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определено время работы изолятора (завоз-вывоз) и срок хранения </w:t>
      </w:r>
      <w:r w:rsidR="00FD457A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изоляторе.</w:t>
      </w:r>
    </w:p>
    <w:p w14:paraId="7F6EF4D5" w14:textId="77777777" w:rsidR="00755729" w:rsidRPr="002E32A9" w:rsidRDefault="0075572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Идентификация</w:t>
      </w:r>
    </w:p>
    <w:p w14:paraId="5EB38697" w14:textId="49745CC2" w:rsidR="00755729" w:rsidRPr="002E32A9" w:rsidRDefault="00270E22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>Предприятие – изготовитель</w:t>
      </w:r>
      <w:r w:rsidR="00E77D81" w:rsidRPr="002E32A9">
        <w:rPr>
          <w:rFonts w:eastAsia="TimesNewRomanPS-BoldMT" w:cstheme="minorHAnsi"/>
          <w:sz w:val="24"/>
          <w:szCs w:val="24"/>
        </w:rPr>
        <w:t xml:space="preserve"> ТМЦ</w:t>
      </w:r>
      <w:r w:rsidRPr="002E32A9">
        <w:rPr>
          <w:rFonts w:eastAsia="TimesNewRomanPS-BoldMT" w:cstheme="minorHAnsi"/>
          <w:sz w:val="24"/>
          <w:szCs w:val="24"/>
        </w:rPr>
        <w:t xml:space="preserve"> должно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 идентифицировать </w:t>
      </w:r>
      <w:r w:rsidR="00337356" w:rsidRPr="002E32A9">
        <w:rPr>
          <w:rFonts w:eastAsia="TimesNewRomanPS-BoldMT" w:cstheme="minorHAnsi"/>
          <w:sz w:val="24"/>
          <w:szCs w:val="24"/>
        </w:rPr>
        <w:t>ТМЦ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, в течение производственного процесса (маршрутные карты, бирки, ярлыки) с тем, чтобы обеспечить правильный учёт и прослеживаемость </w:t>
      </w:r>
      <w:r w:rsidR="00337356" w:rsidRPr="002E32A9">
        <w:rPr>
          <w:rFonts w:eastAsia="TimesNewRomanPS-BoldMT" w:cstheme="minorHAnsi"/>
          <w:sz w:val="24"/>
          <w:szCs w:val="24"/>
        </w:rPr>
        <w:t>ТМЦ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 на всех этапах обработки – по партиям, рабочим сменам, бригадам, дате поступления и обработки и т.д.</w:t>
      </w:r>
    </w:p>
    <w:p w14:paraId="283F2866" w14:textId="77777777" w:rsidR="00755729" w:rsidRPr="002E32A9" w:rsidRDefault="0075572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Планы корректирующих и предупреждающих </w:t>
      </w:r>
      <w:r w:rsidR="00B73AC0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действий</w:t>
      </w:r>
    </w:p>
    <w:p w14:paraId="19FD86DB" w14:textId="3C9CDBBA" w:rsidR="00755729" w:rsidRPr="002E32A9" w:rsidRDefault="00755729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По запросу </w:t>
      </w:r>
      <w:r w:rsidR="00270E22" w:rsidRPr="002E32A9">
        <w:rPr>
          <w:rFonts w:eastAsia="TimesNewRomanPS-BoldMT" w:cstheme="minorHAnsi"/>
          <w:sz w:val="24"/>
          <w:szCs w:val="24"/>
        </w:rPr>
        <w:t xml:space="preserve">Предприятия </w:t>
      </w:r>
      <w:r w:rsidR="00E77D81" w:rsidRPr="002E32A9">
        <w:rPr>
          <w:rFonts w:eastAsia="TimesNewRomanPS-BoldMT" w:cstheme="minorHAnsi"/>
          <w:sz w:val="24"/>
          <w:szCs w:val="24"/>
        </w:rPr>
        <w:t>–</w:t>
      </w:r>
      <w:r w:rsidR="00270E22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потребителя</w:t>
      </w:r>
      <w:r w:rsidR="00E77D81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 xml:space="preserve">о </w:t>
      </w:r>
      <w:r w:rsidR="00270E22" w:rsidRPr="002E32A9">
        <w:rPr>
          <w:rFonts w:eastAsia="TimesNewRomanPS-BoldMT" w:cstheme="minorHAnsi"/>
          <w:sz w:val="24"/>
          <w:szCs w:val="24"/>
        </w:rPr>
        <w:t xml:space="preserve">случаях </w:t>
      </w:r>
      <w:r w:rsidRPr="002E32A9">
        <w:rPr>
          <w:rFonts w:eastAsia="TimesNewRomanPS-BoldMT" w:cstheme="minorHAnsi"/>
          <w:sz w:val="24"/>
          <w:szCs w:val="24"/>
        </w:rPr>
        <w:t>выявлени</w:t>
      </w:r>
      <w:r w:rsidR="00270E22" w:rsidRPr="002E32A9">
        <w:rPr>
          <w:rFonts w:eastAsia="TimesNewRomanPS-BoldMT" w:cstheme="minorHAnsi"/>
          <w:sz w:val="24"/>
          <w:szCs w:val="24"/>
        </w:rPr>
        <w:t>я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337356" w:rsidRPr="002E32A9">
        <w:rPr>
          <w:rFonts w:eastAsia="TimesNewRomanPS-BoldMT" w:cstheme="minorHAnsi"/>
          <w:sz w:val="24"/>
          <w:szCs w:val="24"/>
        </w:rPr>
        <w:t>ТМЦ</w:t>
      </w:r>
      <w:r w:rsidR="00270E22" w:rsidRPr="002E32A9">
        <w:rPr>
          <w:rFonts w:eastAsia="TimesNewRomanPS-BoldMT" w:cstheme="minorHAnsi"/>
          <w:sz w:val="24"/>
          <w:szCs w:val="24"/>
        </w:rPr>
        <w:t xml:space="preserve">, </w:t>
      </w:r>
      <w:r w:rsidR="00337356" w:rsidRPr="002E32A9">
        <w:rPr>
          <w:rFonts w:eastAsia="TimesNewRomanPS-BoldMT" w:cstheme="minorHAnsi"/>
          <w:sz w:val="24"/>
          <w:szCs w:val="24"/>
        </w:rPr>
        <w:t>несоответствующих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E77D81" w:rsidRPr="002E32A9">
        <w:rPr>
          <w:rFonts w:eastAsia="TimesNewRomanPS-BoldMT" w:cstheme="minorHAnsi"/>
          <w:sz w:val="24"/>
          <w:szCs w:val="24"/>
        </w:rPr>
        <w:t>установленным требованиям</w:t>
      </w:r>
      <w:r w:rsidR="00270E22" w:rsidRPr="002E32A9">
        <w:rPr>
          <w:rFonts w:eastAsia="TimesNewRomanPS-BoldMT" w:cstheme="minorHAnsi"/>
          <w:sz w:val="24"/>
          <w:szCs w:val="24"/>
        </w:rPr>
        <w:t xml:space="preserve"> по</w:t>
      </w:r>
      <w:r w:rsidRPr="002E32A9">
        <w:rPr>
          <w:rFonts w:eastAsia="TimesNewRomanPS-BoldMT" w:cstheme="minorHAnsi"/>
          <w:sz w:val="24"/>
          <w:szCs w:val="24"/>
        </w:rPr>
        <w:t xml:space="preserve"> ре</w:t>
      </w:r>
      <w:r w:rsidR="00E77D81" w:rsidRPr="002E32A9">
        <w:rPr>
          <w:rFonts w:eastAsia="TimesNewRomanPS-BoldMT" w:cstheme="minorHAnsi"/>
          <w:sz w:val="24"/>
          <w:szCs w:val="24"/>
        </w:rPr>
        <w:t>зультатам аудита второй стороны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270E22" w:rsidRPr="002E32A9">
        <w:rPr>
          <w:rFonts w:eastAsia="TimesNewRomanPS-BoldMT" w:cstheme="minorHAnsi"/>
          <w:sz w:val="24"/>
          <w:szCs w:val="24"/>
        </w:rPr>
        <w:t xml:space="preserve">Предприятие </w:t>
      </w:r>
      <w:r w:rsidR="008352D0" w:rsidRPr="002E32A9">
        <w:rPr>
          <w:rFonts w:eastAsia="TimesNewRomanPS-BoldMT" w:cstheme="minorHAnsi"/>
          <w:sz w:val="24"/>
          <w:szCs w:val="24"/>
        </w:rPr>
        <w:t>–</w:t>
      </w:r>
      <w:r w:rsidR="00270E22" w:rsidRPr="002E32A9">
        <w:rPr>
          <w:rFonts w:eastAsia="TimesNewRomanPS-BoldMT" w:cstheme="minorHAnsi"/>
          <w:sz w:val="24"/>
          <w:szCs w:val="24"/>
        </w:rPr>
        <w:t xml:space="preserve"> изготовитель</w:t>
      </w:r>
      <w:r w:rsidR="008352D0" w:rsidRPr="002E32A9">
        <w:rPr>
          <w:rFonts w:eastAsia="TimesNewRomanPS-BoldMT" w:cstheme="minorHAnsi"/>
          <w:sz w:val="24"/>
          <w:szCs w:val="24"/>
        </w:rPr>
        <w:t xml:space="preserve"> </w:t>
      </w:r>
      <w:r w:rsidR="008352D0" w:rsidRPr="002E32A9">
        <w:rPr>
          <w:rFonts w:eastAsiaTheme="majorEastAsia" w:cstheme="minorHAnsi"/>
          <w:sz w:val="24"/>
          <w:szCs w:val="26"/>
        </w:rPr>
        <w:t>ТМЦ</w:t>
      </w:r>
      <w:r w:rsidR="00270E22" w:rsidRPr="002E32A9">
        <w:rPr>
          <w:rFonts w:eastAsia="TimesNewRomanPS-BoldMT" w:cstheme="minorHAnsi"/>
          <w:sz w:val="24"/>
          <w:szCs w:val="24"/>
        </w:rPr>
        <w:t xml:space="preserve"> должно</w:t>
      </w:r>
      <w:r w:rsidRPr="002E32A9">
        <w:rPr>
          <w:rFonts w:eastAsia="TimesNewRomanPS-BoldMT" w:cstheme="minorHAnsi"/>
          <w:sz w:val="24"/>
          <w:szCs w:val="24"/>
        </w:rPr>
        <w:t xml:space="preserve"> определить кор</w:t>
      </w:r>
      <w:r w:rsidR="00AC6629" w:rsidRPr="002E32A9">
        <w:rPr>
          <w:rFonts w:eastAsia="TimesNewRomanPS-BoldMT" w:cstheme="minorHAnsi"/>
          <w:sz w:val="24"/>
          <w:szCs w:val="24"/>
        </w:rPr>
        <w:t>невую</w:t>
      </w:r>
      <w:r w:rsidRPr="002E32A9">
        <w:rPr>
          <w:rFonts w:eastAsia="TimesNewRomanPS-BoldMT" w:cstheme="minorHAnsi"/>
          <w:sz w:val="24"/>
          <w:szCs w:val="24"/>
        </w:rPr>
        <w:t xml:space="preserve"> причину, разработать и </w:t>
      </w:r>
      <w:r w:rsidR="00283E81" w:rsidRPr="002E32A9">
        <w:rPr>
          <w:rFonts w:eastAsia="TimesNewRomanPS-BoldMT" w:cstheme="minorHAnsi"/>
          <w:sz w:val="24"/>
          <w:szCs w:val="24"/>
        </w:rPr>
        <w:t>внедрить</w:t>
      </w:r>
      <w:r w:rsidRPr="002E32A9">
        <w:rPr>
          <w:rFonts w:eastAsia="TimesNewRomanPS-BoldMT" w:cstheme="minorHAnsi"/>
          <w:sz w:val="24"/>
          <w:szCs w:val="24"/>
        </w:rPr>
        <w:t xml:space="preserve"> планы корректирующих </w:t>
      </w:r>
      <w:r w:rsidR="00B73AC0" w:rsidRPr="002E32A9">
        <w:rPr>
          <w:rFonts w:eastAsia="TimesNewRomanPS-BoldMT" w:cstheme="minorHAnsi"/>
          <w:sz w:val="24"/>
          <w:szCs w:val="24"/>
        </w:rPr>
        <w:t>действий</w:t>
      </w:r>
      <w:r w:rsidRPr="002E32A9">
        <w:rPr>
          <w:rFonts w:eastAsia="TimesNewRomanPS-BoldMT" w:cstheme="minorHAnsi"/>
          <w:sz w:val="24"/>
          <w:szCs w:val="24"/>
        </w:rPr>
        <w:t xml:space="preserve"> по устранению п</w:t>
      </w:r>
      <w:r w:rsidR="00337356" w:rsidRPr="002E32A9">
        <w:rPr>
          <w:rFonts w:eastAsia="TimesNewRomanPS-BoldMT" w:cstheme="minorHAnsi"/>
          <w:sz w:val="24"/>
          <w:szCs w:val="24"/>
        </w:rPr>
        <w:t>ричины выпуска несоответствующих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337356" w:rsidRPr="002E32A9">
        <w:rPr>
          <w:rFonts w:eastAsia="TimesNewRomanPS-BoldMT" w:cstheme="minorHAnsi"/>
          <w:sz w:val="24"/>
          <w:szCs w:val="24"/>
        </w:rPr>
        <w:t>ТМЦ</w:t>
      </w:r>
      <w:r w:rsidRPr="002E32A9">
        <w:rPr>
          <w:rFonts w:eastAsia="TimesNewRomanPS-BoldMT" w:cstheme="minorHAnsi"/>
          <w:sz w:val="24"/>
          <w:szCs w:val="24"/>
        </w:rPr>
        <w:t>, проводить мониторинг выполнения</w:t>
      </w:r>
      <w:r w:rsidR="00E77D81" w:rsidRPr="002E32A9">
        <w:rPr>
          <w:rFonts w:eastAsia="TimesNewRomanPS-BoldMT" w:cstheme="minorHAnsi"/>
          <w:sz w:val="24"/>
          <w:szCs w:val="24"/>
        </w:rPr>
        <w:t xml:space="preserve"> корректирующих действий, определить их </w:t>
      </w:r>
      <w:r w:rsidR="00AC6629" w:rsidRPr="002E32A9">
        <w:rPr>
          <w:rFonts w:eastAsia="TimesNewRomanPS-BoldMT" w:cstheme="minorHAnsi"/>
          <w:sz w:val="24"/>
          <w:szCs w:val="24"/>
        </w:rPr>
        <w:t>результативность</w:t>
      </w:r>
      <w:r w:rsidRPr="002E32A9">
        <w:rPr>
          <w:rFonts w:eastAsia="TimesNewRomanPS-BoldMT" w:cstheme="minorHAnsi"/>
          <w:sz w:val="24"/>
          <w:szCs w:val="24"/>
        </w:rPr>
        <w:t xml:space="preserve"> и предоставлять отчёт о результативности выполнения по форме «</w:t>
      </w:r>
      <w:r w:rsidRPr="002E32A9">
        <w:rPr>
          <w:rFonts w:eastAsia="TimesNewRomanPS-BoldMT" w:cstheme="minorHAnsi"/>
          <w:bCs/>
          <w:sz w:val="24"/>
          <w:szCs w:val="24"/>
        </w:rPr>
        <w:t>8D</w:t>
      </w:r>
      <w:r w:rsidRPr="002E32A9">
        <w:rPr>
          <w:rFonts w:eastAsia="TimesNewRomanPS-BoldMT" w:cstheme="minorHAnsi"/>
          <w:sz w:val="24"/>
          <w:szCs w:val="24"/>
        </w:rPr>
        <w:t>».</w:t>
      </w:r>
    </w:p>
    <w:p w14:paraId="2E2B4312" w14:textId="77777777" w:rsidR="00755729" w:rsidRPr="002E32A9" w:rsidRDefault="0075572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Специальные процессы</w:t>
      </w:r>
    </w:p>
    <w:p w14:paraId="4CB8D644" w14:textId="55F170E0" w:rsidR="00755729" w:rsidRPr="002E32A9" w:rsidRDefault="007050CA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Предприятие </w:t>
      </w:r>
      <w:r w:rsidR="008352D0" w:rsidRPr="002E32A9">
        <w:rPr>
          <w:rFonts w:eastAsia="TimesNewRomanPS-BoldMT" w:cstheme="minorHAnsi"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изготовитель</w:t>
      </w:r>
      <w:r w:rsidR="008352D0" w:rsidRPr="002E32A9">
        <w:rPr>
          <w:rFonts w:eastAsia="TimesNewRomanPS-BoldMT" w:cstheme="minorHAnsi"/>
          <w:sz w:val="24"/>
          <w:szCs w:val="24"/>
        </w:rPr>
        <w:t xml:space="preserve"> </w:t>
      </w:r>
      <w:r w:rsidR="008352D0" w:rsidRPr="002E32A9">
        <w:rPr>
          <w:rFonts w:eastAsiaTheme="majorEastAsia" w:cstheme="minorHAnsi"/>
          <w:sz w:val="24"/>
          <w:szCs w:val="26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755729" w:rsidRPr="002E32A9">
        <w:rPr>
          <w:rFonts w:eastAsia="TimesNewRomanPS-BoldMT" w:cstheme="minorHAnsi"/>
          <w:sz w:val="24"/>
          <w:szCs w:val="24"/>
        </w:rPr>
        <w:t>должн</w:t>
      </w:r>
      <w:r w:rsidRPr="002E32A9">
        <w:rPr>
          <w:rFonts w:eastAsia="TimesNewRomanPS-BoldMT" w:cstheme="minorHAnsi"/>
          <w:sz w:val="24"/>
          <w:szCs w:val="24"/>
        </w:rPr>
        <w:t>о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 проводить ежегодную аттестацию </w:t>
      </w:r>
      <w:r w:rsidR="00755729" w:rsidRPr="002E32A9">
        <w:rPr>
          <w:rFonts w:eastAsia="TimesNewRomanPS-BoldMT" w:cstheme="minorHAnsi"/>
          <w:bCs/>
          <w:sz w:val="24"/>
          <w:szCs w:val="24"/>
        </w:rPr>
        <w:t>специальных</w:t>
      </w:r>
      <w:r w:rsidR="00755729" w:rsidRPr="002E32A9">
        <w:rPr>
          <w:rFonts w:eastAsia="TimesNewRomanPS-BoldMT" w:cstheme="minorHAnsi"/>
          <w:b/>
          <w:bCs/>
          <w:sz w:val="24"/>
          <w:szCs w:val="24"/>
        </w:rPr>
        <w:t xml:space="preserve"> </w:t>
      </w:r>
      <w:r w:rsidR="00E77D81" w:rsidRPr="002E32A9">
        <w:rPr>
          <w:rFonts w:eastAsia="TimesNewRomanPS-BoldMT" w:cstheme="minorHAnsi"/>
          <w:sz w:val="24"/>
          <w:szCs w:val="24"/>
        </w:rPr>
        <w:t xml:space="preserve">процессов </w:t>
      </w:r>
      <w:r w:rsidR="00755729" w:rsidRPr="002E32A9">
        <w:rPr>
          <w:rFonts w:eastAsia="TimesNewRomanPS-BoldMT" w:cstheme="minorHAnsi"/>
          <w:sz w:val="24"/>
          <w:szCs w:val="24"/>
        </w:rPr>
        <w:t>(например</w:t>
      </w:r>
      <w:r w:rsidR="00EB7A2F" w:rsidRPr="002E32A9">
        <w:rPr>
          <w:rFonts w:eastAsia="TimesNewRomanPS-BoldMT" w:cstheme="minorHAnsi"/>
          <w:sz w:val="24"/>
          <w:szCs w:val="24"/>
        </w:rPr>
        <w:t>,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 термообработка,</w:t>
      </w:r>
      <w:r w:rsidR="009F7F44" w:rsidRPr="002E32A9">
        <w:rPr>
          <w:rFonts w:eastAsia="TimesNewRomanPS-BoldMT" w:cstheme="minorHAnsi"/>
          <w:sz w:val="24"/>
          <w:szCs w:val="24"/>
        </w:rPr>
        <w:t xml:space="preserve"> сварка, окраска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 химическое/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гальваническое покрытие) </w:t>
      </w:r>
      <w:r w:rsidRPr="002E32A9">
        <w:rPr>
          <w:rFonts w:eastAsia="TimesNewRomanPS-BoldMT" w:cstheme="minorHAnsi"/>
          <w:sz w:val="24"/>
          <w:szCs w:val="24"/>
        </w:rPr>
        <w:t xml:space="preserve">с целью </w:t>
      </w:r>
      <w:r w:rsidR="00755729" w:rsidRPr="002E32A9">
        <w:rPr>
          <w:rFonts w:eastAsia="TimesNewRomanPS-BoldMT" w:cstheme="minorHAnsi"/>
          <w:sz w:val="24"/>
          <w:szCs w:val="24"/>
        </w:rPr>
        <w:t>подтверждени</w:t>
      </w:r>
      <w:r w:rsidRPr="002E32A9">
        <w:rPr>
          <w:rFonts w:eastAsia="TimesNewRomanPS-BoldMT" w:cstheme="minorHAnsi"/>
          <w:sz w:val="24"/>
          <w:szCs w:val="24"/>
        </w:rPr>
        <w:t>я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 сп</w:t>
      </w:r>
      <w:r w:rsidR="00337356" w:rsidRPr="002E32A9">
        <w:rPr>
          <w:rFonts w:eastAsia="TimesNewRomanPS-BoldMT" w:cstheme="minorHAnsi"/>
          <w:sz w:val="24"/>
          <w:szCs w:val="24"/>
        </w:rPr>
        <w:t>особности выпускать качественные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 </w:t>
      </w:r>
      <w:r w:rsidR="00337356" w:rsidRPr="002E32A9">
        <w:rPr>
          <w:rFonts w:eastAsia="TimesNewRomanPS-BoldMT" w:cstheme="minorHAnsi"/>
          <w:sz w:val="24"/>
          <w:szCs w:val="24"/>
        </w:rPr>
        <w:t>ТМЦ</w:t>
      </w:r>
      <w:r w:rsidR="00755729" w:rsidRPr="002E32A9">
        <w:rPr>
          <w:rFonts w:eastAsia="TimesNewRomanPS-BoldMT" w:cstheme="minorHAnsi"/>
          <w:sz w:val="24"/>
          <w:szCs w:val="24"/>
        </w:rPr>
        <w:t>.</w:t>
      </w:r>
      <w:r w:rsidR="00B73AC0" w:rsidRPr="002E32A9">
        <w:rPr>
          <w:rFonts w:eastAsia="TimesNewRomanPS-BoldMT" w:cstheme="minorHAnsi"/>
          <w:sz w:val="24"/>
          <w:szCs w:val="24"/>
        </w:rPr>
        <w:t xml:space="preserve"> </w:t>
      </w:r>
      <w:r w:rsidR="00755729" w:rsidRPr="002E32A9">
        <w:rPr>
          <w:rFonts w:eastAsia="TimesNewRomanPS-BoldMT" w:cstheme="minorHAnsi"/>
          <w:sz w:val="24"/>
          <w:szCs w:val="24"/>
        </w:rPr>
        <w:t>Данные проверок должны документироваться и сохраняться.</w:t>
      </w:r>
    </w:p>
    <w:p w14:paraId="6A00C88A" w14:textId="77777777" w:rsidR="00755729" w:rsidRPr="002E32A9" w:rsidRDefault="00755729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Конструкторско-технологические возможности</w:t>
      </w:r>
    </w:p>
    <w:p w14:paraId="3B1A4E2B" w14:textId="147BBB87" w:rsidR="00755729" w:rsidRPr="002E32A9" w:rsidRDefault="007050CA" w:rsidP="006E328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Предприятие </w:t>
      </w:r>
      <w:r w:rsidR="008352D0" w:rsidRPr="002E32A9">
        <w:rPr>
          <w:rFonts w:eastAsia="TimesNewRomanPS-BoldMT" w:cstheme="minorHAnsi"/>
          <w:sz w:val="24"/>
          <w:szCs w:val="24"/>
        </w:rPr>
        <w:t>–</w:t>
      </w:r>
      <w:r w:rsidRPr="002E32A9">
        <w:rPr>
          <w:rFonts w:eastAsia="TimesNewRomanPS-BoldMT" w:cstheme="minorHAnsi"/>
          <w:sz w:val="24"/>
          <w:szCs w:val="24"/>
        </w:rPr>
        <w:t xml:space="preserve"> изготовитель</w:t>
      </w:r>
      <w:r w:rsidR="008352D0" w:rsidRPr="002E32A9">
        <w:rPr>
          <w:rFonts w:eastAsia="TimesNewRomanPS-BoldMT" w:cstheme="minorHAnsi"/>
          <w:sz w:val="24"/>
          <w:szCs w:val="24"/>
        </w:rPr>
        <w:t xml:space="preserve"> </w:t>
      </w:r>
      <w:r w:rsidR="008352D0" w:rsidRPr="002E32A9">
        <w:rPr>
          <w:rFonts w:eastAsiaTheme="majorEastAsia" w:cstheme="minorHAnsi"/>
          <w:sz w:val="24"/>
          <w:szCs w:val="26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</w:t>
      </w:r>
      <w:r w:rsidR="00B54C22" w:rsidRPr="002E32A9">
        <w:rPr>
          <w:rFonts w:eastAsia="TimesNewRomanPS-BoldMT" w:cstheme="minorHAnsi"/>
          <w:sz w:val="24"/>
          <w:szCs w:val="24"/>
        </w:rPr>
        <w:t>следует</w:t>
      </w:r>
      <w:r w:rsidR="00755729" w:rsidRPr="002E32A9">
        <w:rPr>
          <w:rFonts w:eastAsia="TimesNewRomanPS-BoldMT" w:cstheme="minorHAnsi"/>
          <w:sz w:val="24"/>
          <w:szCs w:val="24"/>
        </w:rPr>
        <w:t xml:space="preserve"> иметь структуру (службу, подразделение), занимающееся разработкой новых видов </w:t>
      </w:r>
      <w:r w:rsidR="00EB7A2F" w:rsidRPr="002E32A9">
        <w:rPr>
          <w:rFonts w:eastAsia="TimesNewRomanPS-BoldMT" w:cstheme="minorHAnsi"/>
          <w:sz w:val="24"/>
          <w:szCs w:val="24"/>
        </w:rPr>
        <w:t>ТМЦ</w:t>
      </w:r>
      <w:r w:rsidR="00755729" w:rsidRPr="002E32A9">
        <w:rPr>
          <w:rFonts w:eastAsia="TimesNewRomanPS-BoldMT" w:cstheme="minorHAnsi"/>
          <w:sz w:val="24"/>
          <w:szCs w:val="24"/>
        </w:rPr>
        <w:t>, новых технологических процессов, сопровождением имеющихся технологических процессов, разработкой техноло</w:t>
      </w:r>
      <w:r w:rsidR="00D50DA0" w:rsidRPr="002E32A9">
        <w:rPr>
          <w:rFonts w:eastAsia="TimesNewRomanPS-BoldMT" w:cstheme="minorHAnsi"/>
          <w:sz w:val="24"/>
          <w:szCs w:val="24"/>
        </w:rPr>
        <w:t xml:space="preserve">гической оснастки; должен иметь </w:t>
      </w:r>
      <w:r w:rsidR="00755729" w:rsidRPr="002E32A9">
        <w:rPr>
          <w:rFonts w:eastAsia="TimesNewRomanPS-BoldMT" w:cstheme="minorHAnsi"/>
          <w:sz w:val="24"/>
          <w:szCs w:val="24"/>
        </w:rPr>
        <w:t>современную конструкторскую базу с необходимыми программами.</w:t>
      </w:r>
    </w:p>
    <w:p w14:paraId="7B35A102" w14:textId="77777777" w:rsidR="00D50DA0" w:rsidRPr="002E32A9" w:rsidRDefault="00D50DA0" w:rsidP="006E328D">
      <w:pPr>
        <w:pStyle w:val="1"/>
        <w:ind w:left="0" w:firstLine="709"/>
        <w:jc w:val="center"/>
        <w:rPr>
          <w:rFonts w:asciiTheme="minorHAnsi" w:hAnsiTheme="minorHAnsi" w:cstheme="minorHAnsi"/>
          <w:b w:val="0"/>
        </w:rPr>
      </w:pPr>
      <w:bookmarkStart w:id="708" w:name="_Toc14625032"/>
      <w:bookmarkStart w:id="709" w:name="_Toc14714303"/>
      <w:bookmarkStart w:id="710" w:name="_Toc14714350"/>
      <w:bookmarkStart w:id="711" w:name="_Toc16164196"/>
      <w:bookmarkEnd w:id="708"/>
      <w:bookmarkEnd w:id="709"/>
      <w:bookmarkEnd w:id="710"/>
      <w:r w:rsidRPr="002E32A9">
        <w:rPr>
          <w:rFonts w:asciiTheme="minorHAnsi" w:hAnsiTheme="minorHAnsi" w:cstheme="minorHAnsi"/>
          <w:color w:val="auto"/>
        </w:rPr>
        <w:lastRenderedPageBreak/>
        <w:t>КАЧЕСТВО</w:t>
      </w:r>
      <w:bookmarkEnd w:id="711"/>
    </w:p>
    <w:p w14:paraId="536EBE50" w14:textId="77777777" w:rsidR="00D50DA0" w:rsidRPr="002E32A9" w:rsidRDefault="00B73AC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Структура с</w:t>
      </w:r>
      <w:r w:rsidR="00D50DA0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лужбы качества</w:t>
      </w:r>
    </w:p>
    <w:p w14:paraId="5A87F52D" w14:textId="77777777" w:rsidR="00D50DA0" w:rsidRPr="002E32A9" w:rsidRDefault="00D50DA0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 утверждённой ст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руктуре управления </w:t>
      </w:r>
      <w:r w:rsidR="001B7594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редприятием</w:t>
      </w:r>
      <w:r w:rsidR="001B759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73AC0" w:rsidRPr="002E32A9">
        <w:rPr>
          <w:rFonts w:eastAsiaTheme="majorEastAsia" w:cstheme="minorHAnsi"/>
          <w:color w:val="auto"/>
          <w:spacing w:val="0"/>
          <w:sz w:val="24"/>
          <w:szCs w:val="26"/>
        </w:rPr>
        <w:t>-</w:t>
      </w:r>
      <w:r w:rsidR="001B7594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73AC0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изготовителем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должна быть служба качества, руководитель которой подчинён непосредственно директору предприятия.</w:t>
      </w:r>
    </w:p>
    <w:p w14:paraId="2CD5B1B1" w14:textId="77777777" w:rsidR="00D50DA0" w:rsidRPr="002E32A9" w:rsidRDefault="00D50DA0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Штат службы качества должен быть полностью укомплектован квалифицированным персоналом. Персонал, отвечающий за качество, должен иметь полномочия остановить производство для устранения проблем с качеством 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D0E8DD2" w14:textId="77777777" w:rsidR="00D50DA0" w:rsidRPr="002E32A9" w:rsidRDefault="00D50DA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Система менеджмента качества (СМК)</w:t>
      </w:r>
    </w:p>
    <w:p w14:paraId="526385CF" w14:textId="00CF8613" w:rsidR="00D50DA0" w:rsidRPr="002E32A9" w:rsidRDefault="00D50DA0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color w:val="000000" w:themeColor="text1"/>
          <w:sz w:val="24"/>
          <w:szCs w:val="24"/>
        </w:rPr>
      </w:pPr>
      <w:r w:rsidRPr="002E32A9">
        <w:rPr>
          <w:rFonts w:eastAsia="TimesNewRomanPS-BoldMT" w:cstheme="minorHAnsi"/>
          <w:color w:val="000000" w:themeColor="text1"/>
          <w:sz w:val="24"/>
          <w:szCs w:val="24"/>
        </w:rPr>
        <w:t>Предприятие</w:t>
      </w:r>
      <w:r w:rsidR="001B7594" w:rsidRPr="002E32A9">
        <w:rPr>
          <w:rFonts w:eastAsia="TimesNewRomanPS-BoldMT" w:cstheme="minorHAnsi"/>
          <w:color w:val="000000" w:themeColor="text1"/>
          <w:sz w:val="24"/>
          <w:szCs w:val="24"/>
        </w:rPr>
        <w:t xml:space="preserve"> </w:t>
      </w:r>
      <w:r w:rsidR="008352D0" w:rsidRPr="002E32A9">
        <w:rPr>
          <w:rFonts w:eastAsia="TimesNewRomanPS-BoldMT" w:cstheme="minorHAnsi"/>
          <w:color w:val="000000" w:themeColor="text1"/>
          <w:sz w:val="24"/>
          <w:szCs w:val="24"/>
        </w:rPr>
        <w:t>–</w:t>
      </w:r>
      <w:r w:rsidR="001B7594" w:rsidRPr="002E32A9">
        <w:rPr>
          <w:rFonts w:eastAsia="TimesNewRomanPS-BoldMT" w:cstheme="minorHAnsi"/>
          <w:color w:val="000000" w:themeColor="text1"/>
          <w:sz w:val="24"/>
          <w:szCs w:val="24"/>
        </w:rPr>
        <w:t xml:space="preserve"> </w:t>
      </w:r>
      <w:r w:rsidR="00B73AC0" w:rsidRPr="002E32A9">
        <w:rPr>
          <w:rFonts w:eastAsia="TimesNewRomanPS-BoldMT" w:cstheme="minorHAnsi"/>
          <w:color w:val="000000" w:themeColor="text1"/>
          <w:sz w:val="24"/>
          <w:szCs w:val="24"/>
        </w:rPr>
        <w:t>изготовитель</w:t>
      </w:r>
      <w:r w:rsidR="008352D0" w:rsidRPr="002E32A9">
        <w:rPr>
          <w:rFonts w:eastAsia="TimesNewRomanPS-BoldMT" w:cstheme="minorHAnsi"/>
          <w:color w:val="000000" w:themeColor="text1"/>
          <w:sz w:val="24"/>
          <w:szCs w:val="24"/>
        </w:rPr>
        <w:t xml:space="preserve"> </w:t>
      </w:r>
      <w:r w:rsidR="008352D0" w:rsidRPr="002E32A9">
        <w:rPr>
          <w:rFonts w:eastAsiaTheme="majorEastAsia" w:cstheme="minorHAnsi"/>
          <w:sz w:val="24"/>
          <w:szCs w:val="26"/>
        </w:rPr>
        <w:t>ТМЦ</w:t>
      </w:r>
      <w:r w:rsidRPr="002E32A9">
        <w:rPr>
          <w:rFonts w:eastAsia="TimesNewRomanPS-BoldMT" w:cstheme="minorHAnsi"/>
          <w:color w:val="000000" w:themeColor="text1"/>
          <w:sz w:val="24"/>
          <w:szCs w:val="24"/>
        </w:rPr>
        <w:t xml:space="preserve"> </w:t>
      </w:r>
      <w:r w:rsidR="001B7594" w:rsidRPr="002E32A9">
        <w:rPr>
          <w:rFonts w:eastAsia="TimesNewRomanPS-BoldMT" w:cstheme="minorHAnsi"/>
          <w:color w:val="000000" w:themeColor="text1"/>
          <w:sz w:val="24"/>
          <w:szCs w:val="24"/>
        </w:rPr>
        <w:t xml:space="preserve">должно </w:t>
      </w:r>
      <w:r w:rsidRPr="002E32A9">
        <w:rPr>
          <w:rFonts w:eastAsia="TimesNewRomanPS-BoldMT" w:cstheme="minorHAnsi"/>
          <w:color w:val="000000" w:themeColor="text1"/>
          <w:sz w:val="24"/>
          <w:szCs w:val="24"/>
        </w:rPr>
        <w:t>разработать, документировать и внедрить СМК в</w:t>
      </w:r>
      <w:r w:rsidR="00B73AC0" w:rsidRPr="002E32A9">
        <w:rPr>
          <w:rFonts w:eastAsia="TimesNewRomanPS-BoldMT" w:cstheme="minorHAnsi"/>
          <w:color w:val="000000" w:themeColor="text1"/>
          <w:sz w:val="24"/>
          <w:szCs w:val="24"/>
        </w:rPr>
        <w:t xml:space="preserve"> </w:t>
      </w:r>
      <w:r w:rsidRPr="002E32A9">
        <w:rPr>
          <w:rFonts w:eastAsia="TimesNewRomanPS-BoldMT" w:cstheme="minorHAnsi"/>
          <w:color w:val="000000" w:themeColor="text1"/>
          <w:sz w:val="24"/>
          <w:szCs w:val="24"/>
        </w:rPr>
        <w:t xml:space="preserve">соответствии с требованиями </w:t>
      </w:r>
      <w:r w:rsidR="00574698" w:rsidRPr="002E32A9">
        <w:rPr>
          <w:rFonts w:eastAsia="TimesNewRomanPS-BoldMT" w:cstheme="minorHAnsi"/>
          <w:bCs/>
          <w:color w:val="000000" w:themeColor="text1"/>
          <w:sz w:val="24"/>
          <w:szCs w:val="24"/>
        </w:rPr>
        <w:t>ГОСТ Р ИСО</w:t>
      </w:r>
      <w:r w:rsidR="00E77D81" w:rsidRPr="002E32A9">
        <w:rPr>
          <w:rFonts w:eastAsia="TimesNewRomanPS-BoldMT" w:cstheme="minorHAnsi"/>
          <w:bCs/>
          <w:color w:val="000000" w:themeColor="text1"/>
          <w:sz w:val="24"/>
          <w:szCs w:val="24"/>
        </w:rPr>
        <w:t xml:space="preserve"> 9001</w:t>
      </w:r>
      <w:r w:rsidR="001B7594" w:rsidRPr="002E32A9">
        <w:rPr>
          <w:rFonts w:eastAsia="TimesNewRomanPS-BoldMT" w:cstheme="minorHAnsi"/>
          <w:bCs/>
          <w:color w:val="000000" w:themeColor="text1"/>
          <w:sz w:val="24"/>
          <w:szCs w:val="24"/>
        </w:rPr>
        <w:t xml:space="preserve"> или </w:t>
      </w:r>
      <w:r w:rsidR="00E77D81" w:rsidRPr="002E32A9">
        <w:rPr>
          <w:rFonts w:eastAsiaTheme="majorEastAsia" w:cstheme="minorHAnsi"/>
          <w:sz w:val="24"/>
          <w:szCs w:val="26"/>
        </w:rPr>
        <w:t>ISO/TS 22163.</w:t>
      </w:r>
    </w:p>
    <w:p w14:paraId="4F112BD7" w14:textId="77777777" w:rsidR="00D50DA0" w:rsidRPr="002E32A9" w:rsidRDefault="00D50DA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Контрольные посты</w:t>
      </w:r>
    </w:p>
    <w:p w14:paraId="60CBC88C" w14:textId="2AE143A0" w:rsidR="00D50DA0" w:rsidRPr="002E32A9" w:rsidRDefault="006013FD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иметь оборудованные контрольные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посты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>, оснащённые необходимой НД, поверенным</w:t>
      </w:r>
      <w:r w:rsidR="00B16EAC" w:rsidRPr="002E32A9">
        <w:rPr>
          <w:rFonts w:eastAsiaTheme="majorEastAsia" w:cstheme="minorHAnsi"/>
          <w:color w:val="auto"/>
          <w:spacing w:val="0"/>
          <w:sz w:val="24"/>
          <w:szCs w:val="26"/>
        </w:rPr>
        <w:t>и средствами измерений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>, контрольными образцами, классификаторами несоответствий.</w:t>
      </w:r>
    </w:p>
    <w:p w14:paraId="04D97CDA" w14:textId="77777777" w:rsidR="00D50DA0" w:rsidRPr="002E32A9" w:rsidRDefault="00D50DA0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Критич</w:t>
      </w:r>
      <w:r w:rsidR="006013FD" w:rsidRPr="002E32A9">
        <w:rPr>
          <w:rFonts w:eastAsiaTheme="majorEastAsia" w:cstheme="minorHAnsi"/>
          <w:color w:val="auto"/>
          <w:spacing w:val="0"/>
          <w:sz w:val="24"/>
          <w:szCs w:val="26"/>
        </w:rPr>
        <w:t>ные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013F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несоответствия </w:t>
      </w:r>
      <w:r w:rsidR="00B73AC0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должны быть визуализированы</w:t>
      </w:r>
      <w:r w:rsidR="006013FD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26977071" w14:textId="77777777" w:rsidR="00D50DA0" w:rsidRPr="002E32A9" w:rsidRDefault="00D50DA0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Статус проведения контроля должен быть идентифицирован на </w:t>
      </w:r>
      <w:r w:rsidR="006013FD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и/или</w:t>
      </w:r>
      <w:r w:rsidR="00B73AC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сопровождающем документе личным штампом (клеймом). Хранение и использование личных клейм должно быть регламентировано.</w:t>
      </w:r>
    </w:p>
    <w:p w14:paraId="1AC17033" w14:textId="77777777" w:rsidR="00D50DA0" w:rsidRPr="002E32A9" w:rsidRDefault="00D50DA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Планы </w:t>
      </w:r>
      <w:r w:rsidR="006013FD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управления качеством</w:t>
      </w:r>
    </w:p>
    <w:p w14:paraId="09FA2381" w14:textId="77777777" w:rsidR="00D50DA0" w:rsidRPr="002E32A9" w:rsidRDefault="00D50DA0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На контрольных </w:t>
      </w:r>
      <w:r w:rsidR="006013FD" w:rsidRPr="002E32A9">
        <w:rPr>
          <w:rFonts w:eastAsia="TimesNewRomanPS-BoldMT" w:cstheme="minorHAnsi"/>
          <w:sz w:val="24"/>
          <w:szCs w:val="24"/>
        </w:rPr>
        <w:t xml:space="preserve">постах </w:t>
      </w:r>
      <w:r w:rsidR="00B73AC0" w:rsidRPr="002E32A9">
        <w:rPr>
          <w:rFonts w:eastAsia="TimesNewRomanPS-BoldMT" w:cstheme="minorHAnsi"/>
          <w:sz w:val="24"/>
          <w:szCs w:val="24"/>
        </w:rPr>
        <w:t>должны быть утверждённые п</w:t>
      </w:r>
      <w:r w:rsidRPr="002E32A9">
        <w:rPr>
          <w:rFonts w:eastAsia="TimesNewRomanPS-BoldMT" w:cstheme="minorHAnsi"/>
          <w:sz w:val="24"/>
          <w:szCs w:val="24"/>
        </w:rPr>
        <w:t xml:space="preserve">ланы </w:t>
      </w:r>
      <w:r w:rsidR="006013FD" w:rsidRPr="002E32A9">
        <w:rPr>
          <w:rFonts w:eastAsia="TimesNewRomanPS-BoldMT" w:cstheme="minorHAnsi"/>
          <w:sz w:val="24"/>
          <w:szCs w:val="24"/>
        </w:rPr>
        <w:t xml:space="preserve">управления </w:t>
      </w:r>
      <w:r w:rsidRPr="002E32A9">
        <w:rPr>
          <w:rFonts w:eastAsia="TimesNewRomanPS-BoldMT" w:cstheme="minorHAnsi"/>
          <w:sz w:val="24"/>
          <w:szCs w:val="24"/>
        </w:rPr>
        <w:t>(входного,</w:t>
      </w:r>
      <w:r w:rsidR="00B73AC0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операционного, выходного), содержащие контролируемые параметры, объёмы выборки, средства измерения и другую необходимую информацию. Проверка размеров включает полное измерение всех значений конструкторской документации.</w:t>
      </w:r>
    </w:p>
    <w:p w14:paraId="5C30D092" w14:textId="77777777" w:rsidR="00D50DA0" w:rsidRPr="002E32A9" w:rsidRDefault="00D50DA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Самоконтроль</w:t>
      </w:r>
    </w:p>
    <w:p w14:paraId="57BE6088" w14:textId="6FE925D6" w:rsidR="00D50DA0" w:rsidRPr="002E32A9" w:rsidRDefault="00D50DA0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В случае целесообразности проведения контроля качества </w:t>
      </w:r>
      <w:r w:rsidR="00337356" w:rsidRPr="002E32A9">
        <w:rPr>
          <w:rFonts w:eastAsia="TimesNewRomanPS-BoldMT" w:cstheme="minorHAnsi"/>
          <w:sz w:val="24"/>
          <w:szCs w:val="24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исполнителями (операторами), должна быть утверждена распоряжением (приказом) высшего руководства</w:t>
      </w:r>
      <w:r w:rsidR="00B43C08" w:rsidRPr="002E32A9">
        <w:rPr>
          <w:rFonts w:eastAsia="TimesNewRomanPS-BoldMT" w:cstheme="minorHAnsi"/>
          <w:sz w:val="24"/>
          <w:szCs w:val="24"/>
        </w:rPr>
        <w:t xml:space="preserve"> П</w:t>
      </w:r>
      <w:r w:rsidR="00EA497E" w:rsidRPr="002E32A9">
        <w:rPr>
          <w:rFonts w:eastAsia="TimesNewRomanPS-BoldMT" w:cstheme="minorHAnsi"/>
          <w:sz w:val="24"/>
          <w:szCs w:val="24"/>
        </w:rPr>
        <w:t>редприятия</w:t>
      </w:r>
      <w:r w:rsidR="00B43C08" w:rsidRPr="002E32A9">
        <w:rPr>
          <w:rFonts w:eastAsia="TimesNewRomanPS-BoldMT" w:cstheme="minorHAnsi"/>
          <w:sz w:val="24"/>
          <w:szCs w:val="24"/>
        </w:rPr>
        <w:t xml:space="preserve"> – </w:t>
      </w:r>
      <w:r w:rsidR="00EA497E" w:rsidRPr="002E32A9">
        <w:rPr>
          <w:rFonts w:eastAsia="TimesNewRomanPS-BoldMT" w:cstheme="minorHAnsi"/>
          <w:sz w:val="24"/>
          <w:szCs w:val="24"/>
        </w:rPr>
        <w:t>изготовителя</w:t>
      </w:r>
      <w:r w:rsidR="00B43C08" w:rsidRPr="002E32A9">
        <w:rPr>
          <w:rFonts w:eastAsia="TimesNewRomanPS-BoldMT" w:cstheme="minorHAnsi"/>
          <w:sz w:val="24"/>
          <w:szCs w:val="24"/>
        </w:rPr>
        <w:t xml:space="preserve"> ТМЦ</w:t>
      </w:r>
      <w:r w:rsidR="00EA497E" w:rsidRPr="002E32A9">
        <w:rPr>
          <w:rFonts w:eastAsia="TimesNewRomanPS-BoldMT" w:cstheme="minorHAnsi"/>
          <w:sz w:val="24"/>
          <w:szCs w:val="24"/>
        </w:rPr>
        <w:t>,</w:t>
      </w:r>
      <w:r w:rsidRPr="002E32A9">
        <w:rPr>
          <w:rFonts w:eastAsia="TimesNewRomanPS-BoldMT" w:cstheme="minorHAnsi"/>
          <w:sz w:val="24"/>
          <w:szCs w:val="24"/>
        </w:rPr>
        <w:t xml:space="preserve"> процедура самоконтроля. При применении процедуры самоконтроля ответственность за приёмку </w:t>
      </w:r>
      <w:r w:rsidR="00337356" w:rsidRPr="002E32A9">
        <w:rPr>
          <w:rFonts w:eastAsia="TimesNewRomanPS-BoldMT" w:cstheme="minorHAnsi"/>
          <w:sz w:val="24"/>
          <w:szCs w:val="24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несёт производственный персонал. Выполнение контроля (приёмки) </w:t>
      </w:r>
      <w:r w:rsidR="00337356" w:rsidRPr="002E32A9">
        <w:rPr>
          <w:rFonts w:eastAsia="TimesNewRomanPS-BoldMT" w:cstheme="minorHAnsi"/>
          <w:sz w:val="24"/>
          <w:szCs w:val="24"/>
        </w:rPr>
        <w:t>ТМЦ</w:t>
      </w:r>
      <w:r w:rsidRPr="002E32A9">
        <w:rPr>
          <w:rFonts w:eastAsia="TimesNewRomanPS-BoldMT" w:cstheme="minorHAnsi"/>
          <w:sz w:val="24"/>
          <w:szCs w:val="24"/>
        </w:rPr>
        <w:t xml:space="preserve"> должно подтверждаться личным клеймом (штампом) исполнителя.</w:t>
      </w:r>
    </w:p>
    <w:p w14:paraId="3D8A2609" w14:textId="77777777" w:rsidR="00D50DA0" w:rsidRPr="002E32A9" w:rsidRDefault="00D50DA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Внутренний аудит</w:t>
      </w:r>
    </w:p>
    <w:p w14:paraId="77E1FEEF" w14:textId="7C072969" w:rsidR="00D50DA0" w:rsidRPr="002E32A9" w:rsidRDefault="00D50DA0" w:rsidP="006E32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sz w:val="24"/>
          <w:szCs w:val="24"/>
        </w:rPr>
        <w:t xml:space="preserve">Внутренние проверки должны выполняться </w:t>
      </w:r>
      <w:r w:rsidR="006013FD" w:rsidRPr="002E32A9">
        <w:rPr>
          <w:rFonts w:eastAsia="TimesNewRomanPS-BoldMT" w:cstheme="minorHAnsi"/>
          <w:sz w:val="24"/>
          <w:szCs w:val="24"/>
        </w:rPr>
        <w:t xml:space="preserve">на Предприятии </w:t>
      </w:r>
      <w:r w:rsidR="00B43C08" w:rsidRPr="002E32A9">
        <w:rPr>
          <w:rFonts w:eastAsia="TimesNewRomanPS-BoldMT" w:cstheme="minorHAnsi"/>
          <w:sz w:val="24"/>
          <w:szCs w:val="24"/>
        </w:rPr>
        <w:t>–</w:t>
      </w:r>
      <w:r w:rsidR="006013FD" w:rsidRPr="002E32A9">
        <w:rPr>
          <w:rFonts w:eastAsia="TimesNewRomanPS-BoldMT" w:cstheme="minorHAnsi"/>
          <w:sz w:val="24"/>
          <w:szCs w:val="24"/>
        </w:rPr>
        <w:t xml:space="preserve"> изготовителе</w:t>
      </w:r>
      <w:r w:rsidR="00B43C08" w:rsidRPr="002E32A9">
        <w:rPr>
          <w:rFonts w:eastAsia="TimesNewRomanPS-BoldMT" w:cstheme="minorHAnsi"/>
          <w:sz w:val="24"/>
          <w:szCs w:val="24"/>
        </w:rPr>
        <w:t xml:space="preserve"> ТМЦ</w:t>
      </w:r>
      <w:r w:rsidR="006013FD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>согласно нормативной</w:t>
      </w:r>
      <w:r w:rsidR="00EA497E" w:rsidRPr="002E32A9">
        <w:rPr>
          <w:rFonts w:eastAsia="TimesNewRomanPS-BoldMT" w:cstheme="minorHAnsi"/>
          <w:sz w:val="24"/>
          <w:szCs w:val="24"/>
        </w:rPr>
        <w:t xml:space="preserve"> </w:t>
      </w:r>
      <w:r w:rsidRPr="002E32A9">
        <w:rPr>
          <w:rFonts w:eastAsia="TimesNewRomanPS-BoldMT" w:cstheme="minorHAnsi"/>
          <w:sz w:val="24"/>
          <w:szCs w:val="24"/>
        </w:rPr>
        <w:t xml:space="preserve">документации по утверждённому графику с установленной периодичностью обученным персоналом. Все </w:t>
      </w:r>
      <w:r w:rsidR="00574698" w:rsidRPr="002E32A9">
        <w:rPr>
          <w:rFonts w:eastAsia="TimesNewRomanPS-BoldMT" w:cstheme="minorHAnsi"/>
          <w:sz w:val="24"/>
          <w:szCs w:val="24"/>
        </w:rPr>
        <w:t>несоответствия</w:t>
      </w:r>
      <w:r w:rsidRPr="002E32A9">
        <w:rPr>
          <w:rFonts w:eastAsia="TimesNewRomanPS-BoldMT" w:cstheme="minorHAnsi"/>
          <w:sz w:val="24"/>
          <w:szCs w:val="24"/>
        </w:rPr>
        <w:t xml:space="preserve">, обнаруженные по результатам внутренних проверок, должны быть определены в плане мероприятий по улучшению с указанием корректирующих действий и сроками их реализации. Выполнение мероприятий должно быть проверено и документировано. </w:t>
      </w:r>
      <w:r w:rsidR="00574698" w:rsidRPr="002E32A9">
        <w:rPr>
          <w:rFonts w:eastAsia="TimesNewRomanPS-BoldMT" w:cstheme="minorHAnsi"/>
          <w:sz w:val="24"/>
          <w:szCs w:val="24"/>
        </w:rPr>
        <w:t>Результативность</w:t>
      </w:r>
      <w:r w:rsidRPr="002E32A9">
        <w:rPr>
          <w:rFonts w:eastAsia="TimesNewRomanPS-BoldMT" w:cstheme="minorHAnsi"/>
          <w:sz w:val="24"/>
          <w:szCs w:val="24"/>
        </w:rPr>
        <w:t xml:space="preserve"> улучшений оценивается достигнутыми результатами.</w:t>
      </w:r>
    </w:p>
    <w:p w14:paraId="33FE0498" w14:textId="77777777" w:rsidR="00D50DA0" w:rsidRPr="002E32A9" w:rsidRDefault="00D50DA0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lastRenderedPageBreak/>
        <w:t>Развитие субпоставщиков</w:t>
      </w:r>
    </w:p>
    <w:p w14:paraId="3303191B" w14:textId="78C376E5" w:rsidR="00D50DA0" w:rsidRPr="002E32A9" w:rsidRDefault="00540CEF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требовать, чтобы субпоставщики разработали и внедрили СМК, как минимум в соответствии с требованиями </w:t>
      </w:r>
      <w:r w:rsidR="00574698" w:rsidRPr="002E32A9">
        <w:rPr>
          <w:rFonts w:eastAsiaTheme="majorEastAsia" w:cstheme="minorHAnsi"/>
          <w:color w:val="auto"/>
          <w:spacing w:val="0"/>
          <w:sz w:val="24"/>
          <w:szCs w:val="26"/>
        </w:rPr>
        <w:t>ГОСТ Р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B43C08" w:rsidRPr="002E32A9">
        <w:rPr>
          <w:rFonts w:eastAsiaTheme="majorEastAsia" w:cstheme="minorHAnsi"/>
          <w:color w:val="auto"/>
          <w:spacing w:val="0"/>
          <w:sz w:val="24"/>
          <w:szCs w:val="26"/>
        </w:rPr>
        <w:t>ИСО 9001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18E6EB24" w14:textId="2D942FDC" w:rsidR="00540CEF" w:rsidRPr="002E32A9" w:rsidRDefault="00540CEF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– изготовитель</w:t>
      </w:r>
      <w:r w:rsidR="00B43C08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обязать посредством договора поставки или дополнительного соглашения выполнить и соответствовать требованиям данного Руководства.</w:t>
      </w:r>
    </w:p>
    <w:p w14:paraId="6DD77EBF" w14:textId="44933149" w:rsidR="00CA084C" w:rsidRPr="002E32A9" w:rsidRDefault="00540CEF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постоянно проводить мониторинг качества поставок субпоставщиков и проводить внешний ауди</w:t>
      </w:r>
      <w:r w:rsidR="00B43C08" w:rsidRPr="002E32A9">
        <w:rPr>
          <w:rFonts w:eastAsiaTheme="majorEastAsia" w:cstheme="minorHAnsi"/>
          <w:color w:val="auto"/>
          <w:spacing w:val="0"/>
          <w:sz w:val="24"/>
          <w:szCs w:val="26"/>
        </w:rPr>
        <w:t>т субпоставщиков второй стороны</w:t>
      </w:r>
      <w:r w:rsidR="00D50DA0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7F2647D7" w14:textId="77777777" w:rsidR="00CA084C" w:rsidRPr="002E32A9" w:rsidRDefault="00337356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Мониторинг качества выпускаемых</w:t>
      </w:r>
      <w:r w:rsidR="00CA084C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ТМЦ</w:t>
      </w:r>
    </w:p>
    <w:p w14:paraId="7A9EF704" w14:textId="39CC57A4" w:rsidR="00CA084C" w:rsidRPr="002E32A9" w:rsidRDefault="00540CEF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регулярно проводить монитор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>инг качества выпускаемых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результаты которого размещать на информационных стендах (графики, приказы, анализ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несоответствий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), разрабатывать</w:t>
      </w:r>
      <w:r w:rsidR="00C57EA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внедрять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планы корректирующих действий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 выявленным несоответствиям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3F7754A8" w14:textId="3C587AB6" w:rsidR="00CA084C" w:rsidRPr="002E32A9" w:rsidRDefault="00540CEF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отребитель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должно ежемесячно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проводит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ь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оценку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Предприятий 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изготовителей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класса А и АА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 </w:t>
      </w:r>
      <w:r w:rsidR="00574698" w:rsidRPr="002E32A9">
        <w:rPr>
          <w:rFonts w:eastAsiaTheme="majorEastAsia" w:cstheme="minorHAnsi"/>
          <w:color w:val="auto"/>
          <w:spacing w:val="0"/>
          <w:sz w:val="24"/>
          <w:szCs w:val="26"/>
        </w:rPr>
        <w:t>критериям QCD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направлять результаты оценки на Предприятия 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изготовители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5FF782C7" w14:textId="59675314" w:rsidR="00600F1C" w:rsidRPr="002E32A9" w:rsidRDefault="0094282F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</w:t>
      </w:r>
      <w:r w:rsidR="00600F1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ежемесячно анализировать результаты оценки, проведенной Предприятием – потребителем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00F1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по критериям </w:t>
      </w:r>
      <w:r w:rsidR="00600F1C" w:rsidRPr="002E32A9">
        <w:rPr>
          <w:rFonts w:eastAsiaTheme="majorEastAsia" w:cstheme="minorHAnsi"/>
          <w:color w:val="auto"/>
          <w:spacing w:val="0"/>
          <w:sz w:val="24"/>
          <w:szCs w:val="26"/>
          <w:lang w:val="en-US"/>
        </w:rPr>
        <w:t>QCD</w:t>
      </w:r>
      <w:r w:rsidR="00600F1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</w:p>
    <w:p w14:paraId="3560ECA7" w14:textId="433A1DCD" w:rsidR="00CA084C" w:rsidRPr="002E32A9" w:rsidRDefault="00600F1C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При получении оценки ниже </w:t>
      </w:r>
      <w:r w:rsidR="009F7F44" w:rsidRPr="002E32A9">
        <w:rPr>
          <w:rFonts w:eastAsiaTheme="majorEastAsia" w:cstheme="minorHAnsi"/>
          <w:color w:val="auto"/>
          <w:spacing w:val="0"/>
          <w:sz w:val="24"/>
          <w:szCs w:val="26"/>
        </w:rPr>
        <w:t>«высокой степени надежности»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Предприятие – изготовитель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должно проанализировать причины низкой оценки,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разработать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реализовать корректирующие 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>действия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 направить на Предприятие – потребитель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план (отчёт) о выполнении корректирующих</w:t>
      </w:r>
      <w:r w:rsidR="0094282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>действий</w:t>
      </w:r>
      <w:r w:rsidR="0094282F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62638CC5" w14:textId="77777777" w:rsidR="00CA084C" w:rsidRPr="002E32A9" w:rsidRDefault="00337356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Управление несоответствующими</w:t>
      </w:r>
      <w:r w:rsidR="00CA084C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ТМЦ</w:t>
      </w:r>
    </w:p>
    <w:p w14:paraId="201C540F" w14:textId="7D2EC86E" w:rsidR="00CA084C" w:rsidRPr="002E32A9" w:rsidRDefault="006F2185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осуществл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>ять управление несоответствующими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согласно утверждённой на предприятии процедуре.</w:t>
      </w:r>
    </w:p>
    <w:p w14:paraId="79D18BE7" w14:textId="65305A6E" w:rsidR="00CA084C" w:rsidRPr="002E32A9" w:rsidRDefault="006F2185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 - п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отребитель долж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но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быть немедлен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>но проинформирован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о</w:t>
      </w:r>
      <w:r w:rsidR="00955CA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Предприятием - изготовителем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 случае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поставк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несоответствующих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337356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76F10F8E" w14:textId="67DB4554" w:rsidR="00CA084C" w:rsidRPr="002E32A9" w:rsidRDefault="00EA497E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должно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оперативно реагировать 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>на уведомления о несоответствующих ТМЦ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рекламации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>,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полученные от Предприятия 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потребителя</w:t>
      </w:r>
      <w:r w:rsidR="009F7F44" w:rsidRPr="002E32A9">
        <w:rPr>
          <w:rFonts w:eastAsiaTheme="majorEastAsia" w:cstheme="minorHAnsi"/>
          <w:color w:val="auto"/>
          <w:spacing w:val="0"/>
          <w:sz w:val="24"/>
          <w:szCs w:val="26"/>
        </w:rPr>
        <w:t>, в том числе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из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эксплуатации и иметь 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утвержденный 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процесс решения проблем, ведущий к </w:t>
      </w:r>
      <w:r w:rsidR="00574698" w:rsidRPr="002E32A9">
        <w:rPr>
          <w:rFonts w:eastAsiaTheme="majorEastAsia" w:cstheme="minorHAnsi"/>
          <w:color w:val="auto"/>
          <w:spacing w:val="0"/>
          <w:sz w:val="24"/>
          <w:szCs w:val="26"/>
        </w:rPr>
        <w:t>идентификации и устранению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причин. </w:t>
      </w:r>
      <w:r w:rsidR="00786061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786061" w:rsidRPr="002E32A9">
        <w:rPr>
          <w:rFonts w:eastAsiaTheme="majorEastAsia" w:cstheme="minorHAnsi"/>
          <w:color w:val="auto"/>
          <w:spacing w:val="0"/>
          <w:sz w:val="24"/>
          <w:szCs w:val="26"/>
        </w:rPr>
        <w:t>изготовитель</w:t>
      </w:r>
      <w:r w:rsidR="008352D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="00735560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F900DD" w:rsidRPr="002E32A9">
        <w:rPr>
          <w:rFonts w:eastAsiaTheme="majorEastAsia" w:cstheme="minorHAnsi"/>
          <w:color w:val="auto"/>
          <w:spacing w:val="0"/>
          <w:sz w:val="24"/>
          <w:szCs w:val="26"/>
        </w:rPr>
        <w:t>должно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разработать и направить 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>на Предприятие - потребитель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>«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Отчёт о корректирующих/предупреждающих действиях по форме «8D»</w:t>
      </w:r>
      <w:r w:rsidR="006F2185" w:rsidRPr="002E32A9">
        <w:rPr>
          <w:rFonts w:eastAsiaTheme="majorEastAsia" w:cstheme="minorHAnsi"/>
          <w:color w:val="auto"/>
          <w:spacing w:val="0"/>
          <w:sz w:val="24"/>
          <w:szCs w:val="26"/>
        </w:rPr>
        <w:t>»</w:t>
      </w:r>
      <w:r w:rsidR="004335CF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в установленные сроки</w:t>
      </w:r>
      <w:r w:rsidR="00CA084C"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61FF8BEB" w14:textId="7B9329F3" w:rsidR="00777148" w:rsidRPr="002E32A9" w:rsidRDefault="00E87273" w:rsidP="00392908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color w:val="000000" w:themeColor="text1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Предприятие – </w:t>
      </w:r>
      <w:r w:rsidR="00227042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изготовитель</w:t>
      </w:r>
      <w:r w:rsidR="008D7214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</w:t>
      </w:r>
      <w:r w:rsidR="00227042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на ос</w:t>
      </w:r>
      <w:r w:rsidR="00495C19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нове</w:t>
      </w:r>
      <w:r w:rsidR="00227042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</w:t>
      </w:r>
      <w:r w:rsidR="00392908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данных</w:t>
      </w:r>
      <w:r w:rsidR="008D7214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по качеству и надежности,</w:t>
      </w:r>
      <w:r w:rsidR="00392908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полученных</w:t>
      </w:r>
      <w:r w:rsidR="00227042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из</w:t>
      </w:r>
      <w:r w:rsidR="00714C0F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процесса производства, входного контроля и</w:t>
      </w:r>
      <w:r w:rsidR="00227042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эксплуатации</w:t>
      </w:r>
      <w:r w:rsidR="00714C0F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,</w:t>
      </w:r>
      <w:r w:rsidR="00227042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должно</w:t>
      </w:r>
      <w:r w:rsidR="00392908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вести и хранить в электронной базе</w:t>
      </w:r>
      <w:r w:rsidR="00714C0F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предприятия</w:t>
      </w:r>
      <w:r w:rsidR="008D7214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отчеты о решении проблем</w:t>
      </w:r>
      <w:r w:rsidR="00714C0F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, для </w:t>
      </w:r>
      <w:r w:rsidR="008D7214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использования</w:t>
      </w:r>
      <w:r w:rsidR="00714C0F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накопленного опыта</w:t>
      </w:r>
      <w:r w:rsidR="008D7214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 xml:space="preserve"> при проектировании и постановке продукции на производство</w:t>
      </w:r>
      <w:r w:rsidR="00392908" w:rsidRPr="002E32A9">
        <w:rPr>
          <w:rFonts w:eastAsiaTheme="majorEastAsia" w:cstheme="minorHAnsi"/>
          <w:color w:val="000000" w:themeColor="text1"/>
          <w:spacing w:val="0"/>
          <w:sz w:val="24"/>
          <w:szCs w:val="26"/>
        </w:rPr>
        <w:t>.</w:t>
      </w:r>
    </w:p>
    <w:p w14:paraId="18EEB77E" w14:textId="77777777" w:rsidR="002920B3" w:rsidRPr="002E32A9" w:rsidRDefault="004B687B" w:rsidP="006E328D">
      <w:pPr>
        <w:pStyle w:val="1"/>
        <w:ind w:left="0" w:firstLine="709"/>
        <w:jc w:val="center"/>
        <w:rPr>
          <w:rFonts w:asciiTheme="minorHAnsi" w:hAnsiTheme="minorHAnsi" w:cstheme="minorHAnsi"/>
          <w:color w:val="auto"/>
        </w:rPr>
      </w:pPr>
      <w:bookmarkStart w:id="712" w:name="_Toc16164197"/>
      <w:r w:rsidRPr="002E32A9">
        <w:rPr>
          <w:rFonts w:asciiTheme="minorHAnsi" w:hAnsiTheme="minorHAnsi" w:cstheme="minorHAnsi"/>
          <w:color w:val="auto"/>
        </w:rPr>
        <w:lastRenderedPageBreak/>
        <w:t>РЕЖИМ КОНТРОЛИРУЕМОЙ ПОСТАВКИ</w:t>
      </w:r>
      <w:bookmarkEnd w:id="712"/>
    </w:p>
    <w:p w14:paraId="19022ED3" w14:textId="4F45BD1D" w:rsidR="001D0B62" w:rsidRPr="002E32A9" w:rsidRDefault="001D0B62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В случае неоднократной поставки несоответствующих 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>ТМЦ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, 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>П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редприятие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– потребитель</w:t>
      </w:r>
      <w:r w:rsidR="0032187E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должно потребовать от 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>П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редприятия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="0032187E" w:rsidRPr="002E32A9">
        <w:rPr>
          <w:rFonts w:eastAsia="TimesNewRomanPS-BoldMT" w:cstheme="minorHAnsi"/>
          <w:color w:val="auto"/>
          <w:spacing w:val="0"/>
          <w:sz w:val="24"/>
          <w:szCs w:val="24"/>
        </w:rPr>
        <w:t>–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изготовителя</w:t>
      </w:r>
      <w:r w:rsidR="0032187E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ТМЦ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включения режима КП.</w:t>
      </w:r>
    </w:p>
    <w:p w14:paraId="03CB0429" w14:textId="00EB0AB1" w:rsidR="001D0B62" w:rsidRPr="002E32A9" w:rsidRDefault="001D0B62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Режим КП - это организация дополнительного 100% контроля ТМЦ по конкретным параметрам с целью сортировки ТМЦ для исключения поступления в производство несоответствующих ТМЦ и отгрузки несоответствующих ТМЦ на 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>П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редприяти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е </w:t>
      </w:r>
      <w:r w:rsidR="0032187E" w:rsidRPr="002E32A9">
        <w:rPr>
          <w:rFonts w:eastAsia="TimesNewRomanPS-BoldMT" w:cstheme="minorHAnsi"/>
          <w:color w:val="auto"/>
          <w:spacing w:val="0"/>
          <w:sz w:val="24"/>
          <w:szCs w:val="24"/>
        </w:rPr>
        <w:t>–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потребитель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, до момента внедрения технических решений по устранению</w:t>
      </w:r>
      <w:r w:rsidR="0032187E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корневых причин несоответствия</w:t>
      </w:r>
      <w:r w:rsidR="00C04882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ТМЦ</w:t>
      </w:r>
      <w:r w:rsidR="0032187E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установленным в НД требованиям.</w:t>
      </w:r>
    </w:p>
    <w:p w14:paraId="1E6B5284" w14:textId="77777777" w:rsidR="001D0B62" w:rsidRPr="002E32A9" w:rsidRDefault="001D0B62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Режим КП подразделяется на 3 уровня:</w:t>
      </w:r>
    </w:p>
    <w:p w14:paraId="16495F95" w14:textId="5BF729D3" w:rsidR="001D0B62" w:rsidRPr="002E32A9" w:rsidRDefault="001D0B62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="TimesNewRomanPS-BoldMT" w:cstheme="minorHAnsi"/>
          <w:color w:val="auto"/>
          <w:spacing w:val="0"/>
          <w:sz w:val="24"/>
          <w:szCs w:val="24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Режим КП 1 уровня включает процесс решения проблемы наряду с дополнительным процессом контроля. Дополнительный контроль производится собственными ресурсами 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Предприятия 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32187E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на территории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производственного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редприятия</w:t>
      </w:r>
      <w:r w:rsidR="007F71F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>-</w:t>
      </w:r>
      <w:r w:rsidR="007F71F3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C04882" w:rsidRPr="002E32A9">
        <w:rPr>
          <w:rFonts w:eastAsiaTheme="majorEastAsia" w:cstheme="minorHAnsi"/>
          <w:color w:val="auto"/>
          <w:spacing w:val="0"/>
          <w:sz w:val="24"/>
          <w:szCs w:val="26"/>
        </w:rPr>
        <w:t>потребителя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с целью предотвращения выдачи в производство несоответствующих ТМЦ.</w:t>
      </w:r>
    </w:p>
    <w:p w14:paraId="17E49180" w14:textId="77777777" w:rsidR="001D0B62" w:rsidRPr="002E32A9" w:rsidRDefault="001D0B62" w:rsidP="00974F5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sz w:val="24"/>
          <w:szCs w:val="26"/>
        </w:rPr>
        <w:t>Решение о применении КП применяется в следующих случаях:</w:t>
      </w:r>
    </w:p>
    <w:p w14:paraId="36AEA215" w14:textId="14BE1F84" w:rsidR="001D0B62" w:rsidRPr="002E32A9" w:rsidRDefault="001D0B62" w:rsidP="00F055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sz w:val="24"/>
          <w:szCs w:val="26"/>
        </w:rPr>
        <w:t xml:space="preserve">когда 2 или более несоответствующих ТМЦ было обнаружено на </w:t>
      </w:r>
      <w:r w:rsidR="00C04882" w:rsidRPr="002E32A9">
        <w:rPr>
          <w:rFonts w:eastAsiaTheme="majorEastAsia" w:cstheme="minorHAnsi"/>
          <w:sz w:val="24"/>
          <w:szCs w:val="26"/>
        </w:rPr>
        <w:t>производственном П</w:t>
      </w:r>
      <w:r w:rsidRPr="002E32A9">
        <w:rPr>
          <w:rFonts w:eastAsiaTheme="majorEastAsia" w:cstheme="minorHAnsi"/>
          <w:sz w:val="24"/>
          <w:szCs w:val="26"/>
        </w:rPr>
        <w:t xml:space="preserve">редприятии </w:t>
      </w:r>
      <w:r w:rsidR="007A3C1C" w:rsidRPr="002E32A9">
        <w:rPr>
          <w:rFonts w:eastAsiaTheme="majorEastAsia" w:cstheme="minorHAnsi"/>
          <w:sz w:val="24"/>
          <w:szCs w:val="26"/>
        </w:rPr>
        <w:t>–</w:t>
      </w:r>
      <w:r w:rsidR="00C04882" w:rsidRPr="002E32A9">
        <w:rPr>
          <w:rFonts w:eastAsiaTheme="majorEastAsia" w:cstheme="minorHAnsi"/>
          <w:sz w:val="24"/>
          <w:szCs w:val="26"/>
        </w:rPr>
        <w:t xml:space="preserve"> потребителе</w:t>
      </w:r>
      <w:r w:rsidR="007A3C1C" w:rsidRPr="002E32A9">
        <w:rPr>
          <w:rFonts w:eastAsiaTheme="majorEastAsia" w:cstheme="minorHAnsi"/>
          <w:sz w:val="24"/>
          <w:szCs w:val="26"/>
        </w:rPr>
        <w:t xml:space="preserve"> в течении месяца</w:t>
      </w:r>
      <w:r w:rsidRPr="002E32A9">
        <w:rPr>
          <w:rFonts w:eastAsiaTheme="majorEastAsia" w:cstheme="minorHAnsi"/>
          <w:sz w:val="24"/>
          <w:szCs w:val="26"/>
        </w:rPr>
        <w:t>;</w:t>
      </w:r>
    </w:p>
    <w:p w14:paraId="648CDD83" w14:textId="6FA84E9A" w:rsidR="001D0B62" w:rsidRPr="002E32A9" w:rsidRDefault="001D0B62" w:rsidP="00F055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sz w:val="24"/>
          <w:szCs w:val="26"/>
        </w:rPr>
        <w:t>роста на 10 %</w:t>
      </w:r>
      <w:r w:rsidR="007A3C1C" w:rsidRPr="002E32A9">
        <w:rPr>
          <w:rFonts w:eastAsiaTheme="majorEastAsia" w:cstheme="minorHAnsi"/>
          <w:sz w:val="24"/>
          <w:szCs w:val="26"/>
        </w:rPr>
        <w:t xml:space="preserve"> в текущем квартале, относительно предыдущего</w:t>
      </w:r>
      <w:r w:rsidRPr="002E32A9">
        <w:rPr>
          <w:rFonts w:eastAsiaTheme="majorEastAsia" w:cstheme="minorHAnsi"/>
          <w:sz w:val="24"/>
          <w:szCs w:val="26"/>
        </w:rPr>
        <w:t xml:space="preserve"> несоответствующих ТМЦ</w:t>
      </w:r>
      <w:r w:rsidR="007A3C1C" w:rsidRPr="002E32A9">
        <w:rPr>
          <w:rFonts w:eastAsiaTheme="majorEastAsia" w:cstheme="minorHAnsi"/>
          <w:sz w:val="24"/>
          <w:szCs w:val="26"/>
        </w:rPr>
        <w:t xml:space="preserve"> </w:t>
      </w:r>
      <w:r w:rsidRPr="002E32A9">
        <w:rPr>
          <w:rFonts w:eastAsiaTheme="majorEastAsia" w:cstheme="minorHAnsi"/>
          <w:sz w:val="24"/>
          <w:szCs w:val="26"/>
        </w:rPr>
        <w:t xml:space="preserve">в период гарантийной эксплуатации и имеющих влияние непосредственно на удовлетворенность </w:t>
      </w:r>
      <w:r w:rsidR="00C04882" w:rsidRPr="002E32A9">
        <w:rPr>
          <w:rFonts w:eastAsiaTheme="majorEastAsia" w:cstheme="minorHAnsi"/>
          <w:sz w:val="24"/>
          <w:szCs w:val="26"/>
        </w:rPr>
        <w:t>Заказчика</w:t>
      </w:r>
      <w:r w:rsidRPr="002E32A9">
        <w:rPr>
          <w:rFonts w:eastAsiaTheme="majorEastAsia" w:cstheme="minorHAnsi"/>
          <w:sz w:val="24"/>
          <w:szCs w:val="26"/>
        </w:rPr>
        <w:t>;</w:t>
      </w:r>
    </w:p>
    <w:p w14:paraId="0B1ADB49" w14:textId="25F6EF6C" w:rsidR="005C2BDB" w:rsidRPr="002E32A9" w:rsidRDefault="00C04882" w:rsidP="00F055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sz w:val="24"/>
          <w:szCs w:val="26"/>
        </w:rPr>
        <w:t>–</w:t>
      </w:r>
      <w:r w:rsidRPr="002E32A9">
        <w:rPr>
          <w:rFonts w:eastAsiaTheme="majorEastAsia" w:cstheme="minorHAnsi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sz w:val="24"/>
          <w:szCs w:val="26"/>
        </w:rPr>
        <w:t xml:space="preserve"> ТМЦ</w:t>
      </w:r>
      <w:r w:rsidR="001D0B62" w:rsidRPr="002E32A9">
        <w:rPr>
          <w:rFonts w:eastAsiaTheme="majorEastAsia" w:cstheme="minorHAnsi"/>
          <w:sz w:val="24"/>
          <w:szCs w:val="26"/>
        </w:rPr>
        <w:t xml:space="preserve"> не </w:t>
      </w:r>
      <w:r w:rsidR="0032187E" w:rsidRPr="002E32A9">
        <w:rPr>
          <w:rFonts w:eastAsiaTheme="majorEastAsia" w:cstheme="minorHAnsi"/>
          <w:sz w:val="24"/>
          <w:szCs w:val="26"/>
        </w:rPr>
        <w:t>разработало / не выполнило</w:t>
      </w:r>
      <w:r w:rsidR="001D0B62" w:rsidRPr="002E32A9">
        <w:rPr>
          <w:rFonts w:eastAsiaTheme="majorEastAsia" w:cstheme="minorHAnsi"/>
          <w:sz w:val="24"/>
          <w:szCs w:val="26"/>
        </w:rPr>
        <w:t xml:space="preserve"> корректирующие </w:t>
      </w:r>
      <w:r w:rsidR="008708E6" w:rsidRPr="002E32A9">
        <w:rPr>
          <w:rFonts w:eastAsiaTheme="majorEastAsia" w:cstheme="minorHAnsi"/>
          <w:sz w:val="24"/>
          <w:szCs w:val="26"/>
        </w:rPr>
        <w:t>действия</w:t>
      </w:r>
      <w:r w:rsidR="001D0B62" w:rsidRPr="002E32A9">
        <w:rPr>
          <w:rFonts w:eastAsiaTheme="majorEastAsia" w:cstheme="minorHAnsi"/>
          <w:sz w:val="24"/>
          <w:szCs w:val="26"/>
        </w:rPr>
        <w:t xml:space="preserve"> в ранее согласованные с </w:t>
      </w:r>
      <w:r w:rsidR="0032187E" w:rsidRPr="002E32A9">
        <w:rPr>
          <w:rFonts w:eastAsiaTheme="majorEastAsia" w:cstheme="minorHAnsi"/>
          <w:sz w:val="24"/>
          <w:szCs w:val="26"/>
        </w:rPr>
        <w:t xml:space="preserve">Предприятием – потребителем </w:t>
      </w:r>
      <w:r w:rsidR="001D0B62" w:rsidRPr="002E32A9">
        <w:rPr>
          <w:rFonts w:eastAsiaTheme="majorEastAsia" w:cstheme="minorHAnsi"/>
          <w:sz w:val="24"/>
          <w:szCs w:val="26"/>
        </w:rPr>
        <w:t>сроки</w:t>
      </w:r>
      <w:r w:rsidR="005C2BDB" w:rsidRPr="002E32A9">
        <w:rPr>
          <w:rFonts w:eastAsiaTheme="majorEastAsia" w:cstheme="minorHAnsi"/>
          <w:sz w:val="24"/>
          <w:szCs w:val="26"/>
        </w:rPr>
        <w:t>;</w:t>
      </w:r>
    </w:p>
    <w:p w14:paraId="205B3A31" w14:textId="7F0D958F" w:rsidR="001D0B62" w:rsidRPr="002E32A9" w:rsidRDefault="005C2BDB" w:rsidP="00F055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sz w:val="24"/>
          <w:szCs w:val="26"/>
        </w:rPr>
        <w:t xml:space="preserve">Предприятие </w:t>
      </w:r>
      <w:r w:rsidR="008352D0" w:rsidRPr="002E32A9">
        <w:rPr>
          <w:rFonts w:eastAsiaTheme="majorEastAsia" w:cstheme="minorHAnsi"/>
          <w:sz w:val="24"/>
          <w:szCs w:val="26"/>
        </w:rPr>
        <w:t>–</w:t>
      </w:r>
      <w:r w:rsidRPr="002E32A9">
        <w:rPr>
          <w:rFonts w:eastAsiaTheme="majorEastAsia" w:cstheme="minorHAnsi"/>
          <w:sz w:val="24"/>
          <w:szCs w:val="26"/>
        </w:rPr>
        <w:t xml:space="preserve"> изготовитель</w:t>
      </w:r>
      <w:r w:rsidR="008352D0" w:rsidRPr="002E32A9">
        <w:rPr>
          <w:rFonts w:eastAsiaTheme="majorEastAsia" w:cstheme="minorHAnsi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sz w:val="24"/>
          <w:szCs w:val="26"/>
        </w:rPr>
        <w:t xml:space="preserve"> </w:t>
      </w:r>
      <w:r w:rsidR="001D0B62" w:rsidRPr="002E32A9">
        <w:rPr>
          <w:rFonts w:eastAsiaTheme="majorEastAsia" w:cstheme="minorHAnsi"/>
          <w:sz w:val="24"/>
          <w:szCs w:val="26"/>
        </w:rPr>
        <w:t>не предоставил</w:t>
      </w:r>
      <w:r w:rsidRPr="002E32A9">
        <w:rPr>
          <w:rFonts w:eastAsiaTheme="majorEastAsia" w:cstheme="minorHAnsi"/>
          <w:sz w:val="24"/>
          <w:szCs w:val="26"/>
        </w:rPr>
        <w:t>о</w:t>
      </w:r>
      <w:r w:rsidR="001D0B62" w:rsidRPr="002E32A9">
        <w:rPr>
          <w:rFonts w:eastAsiaTheme="majorEastAsia" w:cstheme="minorHAnsi"/>
          <w:sz w:val="24"/>
          <w:szCs w:val="26"/>
        </w:rPr>
        <w:t xml:space="preserve"> ответ на извещение о несоответствии ТМЦ, предоставлены неудовлетворительный ответ или неудовле</w:t>
      </w:r>
      <w:r w:rsidR="008708E6" w:rsidRPr="002E32A9">
        <w:rPr>
          <w:rFonts w:eastAsiaTheme="majorEastAsia" w:cstheme="minorHAnsi"/>
          <w:sz w:val="24"/>
          <w:szCs w:val="26"/>
        </w:rPr>
        <w:t>творительные корректирующие действия</w:t>
      </w:r>
      <w:r w:rsidR="001D0B62" w:rsidRPr="002E32A9">
        <w:rPr>
          <w:rFonts w:eastAsiaTheme="majorEastAsia" w:cstheme="minorHAnsi"/>
          <w:sz w:val="24"/>
          <w:szCs w:val="26"/>
        </w:rPr>
        <w:t>;</w:t>
      </w:r>
    </w:p>
    <w:p w14:paraId="66D425E4" w14:textId="3BD08040" w:rsidR="001D0B62" w:rsidRPr="002E32A9" w:rsidRDefault="001D0B62" w:rsidP="00F055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sz w:val="24"/>
          <w:szCs w:val="26"/>
        </w:rPr>
      </w:pPr>
      <w:r w:rsidRPr="002E32A9">
        <w:rPr>
          <w:rFonts w:eastAsiaTheme="majorEastAsia" w:cstheme="minorHAnsi"/>
          <w:sz w:val="24"/>
          <w:szCs w:val="26"/>
        </w:rPr>
        <w:t>результат</w:t>
      </w:r>
      <w:r w:rsidR="005C2BDB" w:rsidRPr="002E32A9">
        <w:rPr>
          <w:rFonts w:eastAsiaTheme="majorEastAsia" w:cstheme="minorHAnsi"/>
          <w:sz w:val="24"/>
          <w:szCs w:val="26"/>
        </w:rPr>
        <w:t>ы</w:t>
      </w:r>
      <w:r w:rsidRPr="002E32A9">
        <w:rPr>
          <w:rFonts w:eastAsiaTheme="majorEastAsia" w:cstheme="minorHAnsi"/>
          <w:sz w:val="24"/>
          <w:szCs w:val="26"/>
        </w:rPr>
        <w:t xml:space="preserve"> аудита </w:t>
      </w:r>
      <w:r w:rsidR="005C2BDB" w:rsidRPr="002E32A9">
        <w:rPr>
          <w:rFonts w:eastAsiaTheme="majorEastAsia" w:cstheme="minorHAnsi"/>
          <w:sz w:val="24"/>
          <w:szCs w:val="26"/>
        </w:rPr>
        <w:t>Предприятия</w:t>
      </w:r>
      <w:r w:rsidR="008708E6" w:rsidRPr="002E32A9">
        <w:rPr>
          <w:rFonts w:eastAsiaTheme="majorEastAsia" w:cstheme="minorHAnsi"/>
          <w:sz w:val="24"/>
          <w:szCs w:val="26"/>
        </w:rPr>
        <w:t xml:space="preserve"> –</w:t>
      </w:r>
      <w:r w:rsidR="005C2BDB" w:rsidRPr="002E32A9">
        <w:rPr>
          <w:rFonts w:eastAsiaTheme="majorEastAsia" w:cstheme="minorHAnsi"/>
          <w:sz w:val="24"/>
          <w:szCs w:val="26"/>
        </w:rPr>
        <w:t xml:space="preserve"> изготовителя</w:t>
      </w:r>
      <w:r w:rsidR="008708E6" w:rsidRPr="002E32A9">
        <w:rPr>
          <w:rFonts w:eastAsiaTheme="majorEastAsia" w:cstheme="minorHAnsi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sz w:val="24"/>
          <w:szCs w:val="26"/>
        </w:rPr>
        <w:t xml:space="preserve"> показыва</w:t>
      </w:r>
      <w:r w:rsidR="005C2BDB" w:rsidRPr="002E32A9">
        <w:rPr>
          <w:rFonts w:eastAsiaTheme="majorEastAsia" w:cstheme="minorHAnsi"/>
          <w:sz w:val="24"/>
          <w:szCs w:val="26"/>
        </w:rPr>
        <w:t>ю</w:t>
      </w:r>
      <w:r w:rsidRPr="002E32A9">
        <w:rPr>
          <w:rFonts w:eastAsiaTheme="majorEastAsia" w:cstheme="minorHAnsi"/>
          <w:sz w:val="24"/>
          <w:szCs w:val="26"/>
        </w:rPr>
        <w:t>т наличие риска возникновения несоответствий.</w:t>
      </w:r>
    </w:p>
    <w:p w14:paraId="73BE8F97" w14:textId="4A2C8BC1" w:rsidR="001D0B62" w:rsidRPr="002E32A9" w:rsidRDefault="001D0B62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Theme="majorEastAsia" w:cstheme="minorHAnsi"/>
          <w:color w:val="auto"/>
          <w:spacing w:val="0"/>
          <w:sz w:val="24"/>
          <w:szCs w:val="26"/>
        </w:rPr>
      </w:pP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Режим КП 2 уровня включает в себя требования, установленные в режиме КП 1 уровня. Дополнительно внедряется 100% выходной контроль на территории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редприятия </w:t>
      </w:r>
      <w:r w:rsidR="007A3C1C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7A3C1C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организованный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- изготовителем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за свой счет. Методы выходного контроля и Перечень контролируемых характеристик, утверждаются руководителем службы качества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производственного 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редприятия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- потребителя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Порядковый н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омер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ТМЦ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или партии ТМЦ, с которого введен режим КП 2 уровня доводится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Предприятием – изготовителем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до руководителя службы качества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производственного 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редприятия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Режим КП 2 уровня должен быть установлен, если несоответствующие ТМЦ поступают на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производственное 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е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потребитель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, даже в единичных случаях в течении одного месяца после введения режима КП 1 уровня.</w:t>
      </w:r>
    </w:p>
    <w:p w14:paraId="7097860B" w14:textId="2FFEA3BB" w:rsidR="001D0B62" w:rsidRPr="002E32A9" w:rsidRDefault="001D0B62" w:rsidP="00F05563">
      <w:pPr>
        <w:pStyle w:val="af5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="TimesNewRomanPS-BoldMT" w:cstheme="minorHAnsi"/>
          <w:bCs/>
        </w:rPr>
      </w:pPr>
      <w:r w:rsidRPr="002E32A9">
        <w:rPr>
          <w:rFonts w:eastAsia="TimesNewRomanPS-BoldMT" w:cstheme="minorHAnsi"/>
          <w:bCs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Режим КП 3 уровня включает требования, установленные в реж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име КП 1 уровня и дополнительный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инспек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торский контроль, проводимый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представителями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lastRenderedPageBreak/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редприятия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потребителя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или независимой организацией, допущенной для оказания услуг по инспекторскому контролю на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редприятиях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-</w:t>
      </w:r>
      <w:r w:rsidR="0075669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изготовителях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согласованной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производственным 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редприятием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потребителем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Работы по инспекторскому контролю, проводимому независимой организацией оплачиваются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Предприятием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изготовителем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. Решение о переходе на режим КП 3 уровня принимает руководитель службы качества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производственного 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редприятия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- потребителя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при условии, что режимы КП 1 и 2 уровня не привели к решению проблемы и несоответствующие ТМЦ поступают на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е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потребитель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 течении 3-х месяцев после введения режима КП 2 уровня.</w:t>
      </w:r>
      <w:r w:rsidRPr="002E32A9">
        <w:rPr>
          <w:rFonts w:eastAsia="TimesNewRomanPS-BoldMT" w:cstheme="minorHAnsi"/>
          <w:bCs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Режим КП 3 уровня вводится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на Предприятии - изготовителе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посредством подписания договора на оказание услуг по инспекторскому контролю по форме типового договора на оказание услуг по инспекторскому конт</w:t>
      </w:r>
      <w:r w:rsidR="0075669B" w:rsidRPr="002E32A9">
        <w:rPr>
          <w:rFonts w:eastAsiaTheme="majorEastAsia" w:cstheme="minorHAnsi"/>
          <w:color w:val="auto"/>
          <w:spacing w:val="0"/>
          <w:sz w:val="24"/>
          <w:szCs w:val="26"/>
        </w:rPr>
        <w:t>ролю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, в соответствии с требованиями типового регламента взаимодействия с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>П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редприятиями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-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изготовителями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ТМЦ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для 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Предприятий 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>–</w:t>
      </w:r>
      <w:r w:rsidR="005C2BDB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потребителей</w:t>
      </w:r>
      <w:r w:rsidR="008708E6" w:rsidRPr="002E32A9">
        <w:rPr>
          <w:rFonts w:eastAsiaTheme="majorEastAsia" w:cstheme="minorHAnsi"/>
          <w:color w:val="auto"/>
          <w:spacing w:val="0"/>
          <w:sz w:val="24"/>
          <w:szCs w:val="26"/>
        </w:rPr>
        <w:t xml:space="preserve"> 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в рамках проведения инспек</w:t>
      </w:r>
      <w:r w:rsidR="0075669B" w:rsidRPr="002E32A9">
        <w:rPr>
          <w:rFonts w:eastAsiaTheme="majorEastAsia" w:cstheme="minorHAnsi"/>
          <w:color w:val="auto"/>
          <w:spacing w:val="0"/>
          <w:sz w:val="24"/>
          <w:szCs w:val="26"/>
        </w:rPr>
        <w:t>торского контроля</w:t>
      </w:r>
      <w:r w:rsidRPr="002E32A9">
        <w:rPr>
          <w:rFonts w:eastAsiaTheme="majorEastAsia" w:cstheme="minorHAnsi"/>
          <w:color w:val="auto"/>
          <w:spacing w:val="0"/>
          <w:sz w:val="24"/>
          <w:szCs w:val="26"/>
        </w:rPr>
        <w:t>.</w:t>
      </w:r>
    </w:p>
    <w:p w14:paraId="7FFE4D4D" w14:textId="4E115D2F" w:rsidR="001D0B62" w:rsidRPr="002E32A9" w:rsidRDefault="001D0B62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Режим КП отменяется в случае выполнения </w:t>
      </w:r>
      <w:r w:rsidR="00C3403F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Предприятием </w:t>
      </w:r>
      <w:r w:rsidR="008708E6" w:rsidRPr="002E32A9">
        <w:rPr>
          <w:rFonts w:eastAsia="TimesNewRomanPS-BoldMT" w:cstheme="minorHAnsi"/>
          <w:color w:val="auto"/>
          <w:spacing w:val="0"/>
          <w:sz w:val="24"/>
          <w:szCs w:val="24"/>
        </w:rPr>
        <w:t>–</w:t>
      </w:r>
      <w:r w:rsidR="00C3403F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изготовителем</w:t>
      </w:r>
      <w:r w:rsidR="008708E6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ТМЦ</w:t>
      </w:r>
      <w:r w:rsidR="00C3403F" w:rsidRPr="002E32A9">
        <w:rPr>
          <w:rFonts w:eastAsia="TimesNewRomanPS-BoldMT" w:cstheme="minorHAnsi"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следующих требований:</w:t>
      </w:r>
    </w:p>
    <w:p w14:paraId="59E8862C" w14:textId="119101B8" w:rsidR="001D0B62" w:rsidRPr="002E32A9" w:rsidRDefault="001D0B62" w:rsidP="00F05563">
      <w:pPr>
        <w:pStyle w:val="Default"/>
        <w:numPr>
          <w:ilvl w:val="0"/>
          <w:numId w:val="25"/>
        </w:numPr>
        <w:spacing w:line="276" w:lineRule="auto"/>
        <w:ind w:left="0" w:firstLine="567"/>
        <w:jc w:val="both"/>
        <w:rPr>
          <w:rFonts w:asciiTheme="minorHAnsi" w:eastAsia="TimesNewRomanPS-BoldMT" w:hAnsiTheme="minorHAnsi" w:cstheme="minorHAnsi"/>
          <w:bCs/>
        </w:rPr>
      </w:pPr>
      <w:r w:rsidRPr="002E32A9">
        <w:rPr>
          <w:rFonts w:asciiTheme="minorHAnsi" w:eastAsia="TimesNewRomanPS-BoldMT" w:hAnsiTheme="minorHAnsi" w:cstheme="minorHAnsi"/>
          <w:bCs/>
        </w:rPr>
        <w:t>данные по к</w:t>
      </w:r>
      <w:r w:rsidR="008708E6" w:rsidRPr="002E32A9">
        <w:rPr>
          <w:rFonts w:asciiTheme="minorHAnsi" w:eastAsia="TimesNewRomanPS-BoldMT" w:hAnsiTheme="minorHAnsi" w:cstheme="minorHAnsi"/>
          <w:bCs/>
        </w:rPr>
        <w:t>онтролируемым ТМЦ показывают 0 несоответствий</w:t>
      </w:r>
      <w:r w:rsidRPr="002E32A9">
        <w:rPr>
          <w:rFonts w:asciiTheme="minorHAnsi" w:eastAsia="TimesNewRomanPS-BoldMT" w:hAnsiTheme="minorHAnsi" w:cstheme="minorHAnsi"/>
          <w:bCs/>
        </w:rPr>
        <w:t xml:space="preserve"> по результатам последовательной приемки</w:t>
      </w:r>
      <w:r w:rsidR="00C3403F" w:rsidRPr="002E32A9">
        <w:rPr>
          <w:rFonts w:asciiTheme="minorHAnsi" w:eastAsia="TimesNewRomanPS-BoldMT" w:hAnsiTheme="minorHAnsi" w:cstheme="minorHAnsi"/>
          <w:bCs/>
        </w:rPr>
        <w:t xml:space="preserve"> как</w:t>
      </w:r>
      <w:r w:rsidRPr="002E32A9">
        <w:rPr>
          <w:rFonts w:asciiTheme="minorHAnsi" w:eastAsia="TimesNewRomanPS-BoldMT" w:hAnsiTheme="minorHAnsi" w:cstheme="minorHAnsi"/>
          <w:bCs/>
        </w:rPr>
        <w:t xml:space="preserve"> минимум </w:t>
      </w:r>
      <w:r w:rsidR="00C3403F" w:rsidRPr="002E32A9">
        <w:rPr>
          <w:rFonts w:asciiTheme="minorHAnsi" w:eastAsia="TimesNewRomanPS-BoldMT" w:hAnsiTheme="minorHAnsi" w:cstheme="minorHAnsi"/>
          <w:bCs/>
        </w:rPr>
        <w:t>в течение 30 дней</w:t>
      </w:r>
      <w:r w:rsidRPr="002E32A9">
        <w:rPr>
          <w:rFonts w:asciiTheme="minorHAnsi" w:eastAsia="TimesNewRomanPS-BoldMT" w:hAnsiTheme="minorHAnsi" w:cstheme="minorHAnsi"/>
          <w:bCs/>
        </w:rPr>
        <w:t xml:space="preserve"> после введения режима КП;</w:t>
      </w:r>
    </w:p>
    <w:p w14:paraId="487021EC" w14:textId="3C3591E3" w:rsidR="001D0B62" w:rsidRPr="002E32A9" w:rsidRDefault="008708E6" w:rsidP="00F05563">
      <w:pPr>
        <w:pStyle w:val="Default"/>
        <w:numPr>
          <w:ilvl w:val="0"/>
          <w:numId w:val="25"/>
        </w:numPr>
        <w:spacing w:line="276" w:lineRule="auto"/>
        <w:ind w:left="0" w:firstLine="567"/>
        <w:jc w:val="both"/>
        <w:rPr>
          <w:rFonts w:asciiTheme="minorHAnsi" w:eastAsia="TimesNewRomanPS-BoldMT" w:hAnsiTheme="minorHAnsi" w:cstheme="minorHAnsi"/>
          <w:bCs/>
        </w:rPr>
      </w:pPr>
      <w:r w:rsidRPr="002E32A9">
        <w:rPr>
          <w:rFonts w:asciiTheme="minorHAnsi" w:eastAsia="TimesNewRomanPS-BoldMT" w:hAnsiTheme="minorHAnsi" w:cstheme="minorHAnsi"/>
          <w:bCs/>
        </w:rPr>
        <w:t>получены и одобрены П</w:t>
      </w:r>
      <w:r w:rsidR="001D0B62" w:rsidRPr="002E32A9">
        <w:rPr>
          <w:rFonts w:asciiTheme="minorHAnsi" w:eastAsia="TimesNewRomanPS-BoldMT" w:hAnsiTheme="minorHAnsi" w:cstheme="minorHAnsi"/>
          <w:bCs/>
        </w:rPr>
        <w:t>редприятием</w:t>
      </w:r>
      <w:r w:rsidRPr="002E32A9">
        <w:rPr>
          <w:rFonts w:asciiTheme="minorHAnsi" w:eastAsia="TimesNewRomanPS-BoldMT" w:hAnsiTheme="minorHAnsi" w:cstheme="minorHAnsi"/>
          <w:bCs/>
        </w:rPr>
        <w:t xml:space="preserve"> - потребителем</w:t>
      </w:r>
      <w:r w:rsidR="001D0B62" w:rsidRPr="002E32A9">
        <w:rPr>
          <w:rFonts w:asciiTheme="minorHAnsi" w:eastAsia="TimesNewRomanPS-BoldMT" w:hAnsiTheme="minorHAnsi" w:cstheme="minorHAnsi"/>
          <w:bCs/>
        </w:rPr>
        <w:t xml:space="preserve"> отчеты </w:t>
      </w:r>
      <w:r w:rsidRPr="002E32A9">
        <w:rPr>
          <w:rFonts w:asciiTheme="minorHAnsi" w:eastAsia="TimesNewRomanPS-BoldMT" w:hAnsiTheme="minorHAnsi" w:cstheme="minorHAnsi"/>
          <w:bCs/>
        </w:rPr>
        <w:t>по анализу причин несоответствий</w:t>
      </w:r>
      <w:r w:rsidR="001D0B62" w:rsidRPr="002E32A9">
        <w:rPr>
          <w:rFonts w:asciiTheme="minorHAnsi" w:eastAsia="TimesNewRomanPS-BoldMT" w:hAnsiTheme="minorHAnsi" w:cstheme="minorHAnsi"/>
          <w:bCs/>
        </w:rPr>
        <w:t xml:space="preserve"> ТМЦ и план корректирующих действий</w:t>
      </w:r>
      <w:r w:rsidR="00C3403F" w:rsidRPr="002E32A9">
        <w:rPr>
          <w:rFonts w:asciiTheme="minorHAnsi" w:eastAsia="TimesNewRomanPS-BoldMT" w:hAnsiTheme="minorHAnsi" w:cstheme="minorHAnsi"/>
          <w:bCs/>
        </w:rPr>
        <w:t>;</w:t>
      </w:r>
    </w:p>
    <w:p w14:paraId="10D22FB5" w14:textId="695937AB" w:rsidR="001D0B62" w:rsidRPr="002E32A9" w:rsidRDefault="001D0B62" w:rsidP="00F05563">
      <w:pPr>
        <w:pStyle w:val="Default"/>
        <w:numPr>
          <w:ilvl w:val="0"/>
          <w:numId w:val="25"/>
        </w:numPr>
        <w:spacing w:line="276" w:lineRule="auto"/>
        <w:ind w:left="0" w:firstLine="567"/>
        <w:jc w:val="both"/>
        <w:rPr>
          <w:rFonts w:asciiTheme="minorHAnsi" w:eastAsia="TimesNewRomanPS-BoldMT" w:hAnsiTheme="minorHAnsi" w:cstheme="minorHAnsi"/>
          <w:bCs/>
        </w:rPr>
      </w:pPr>
      <w:r w:rsidRPr="002E32A9">
        <w:rPr>
          <w:rFonts w:asciiTheme="minorHAnsi" w:eastAsia="TimesNewRomanPS-BoldMT" w:hAnsiTheme="minorHAnsi" w:cstheme="minorHAnsi"/>
          <w:bCs/>
        </w:rPr>
        <w:t xml:space="preserve">при разработке действий, исключающих производство несоответствующих ТМЦ, </w:t>
      </w:r>
      <w:r w:rsidR="00C3403F" w:rsidRPr="002E32A9">
        <w:rPr>
          <w:rFonts w:asciiTheme="minorHAnsi" w:eastAsia="TimesNewRomanPS-BoldMT" w:hAnsiTheme="minorHAnsi" w:cstheme="minorHAnsi"/>
          <w:bCs/>
        </w:rPr>
        <w:t xml:space="preserve">Предприятие </w:t>
      </w:r>
      <w:r w:rsidR="008352D0" w:rsidRPr="002E32A9">
        <w:rPr>
          <w:rFonts w:asciiTheme="minorHAnsi" w:eastAsia="TimesNewRomanPS-BoldMT" w:hAnsiTheme="minorHAnsi" w:cstheme="minorHAnsi"/>
          <w:bCs/>
        </w:rPr>
        <w:t>–</w:t>
      </w:r>
      <w:r w:rsidR="00C3403F" w:rsidRPr="002E32A9">
        <w:rPr>
          <w:rFonts w:asciiTheme="minorHAnsi" w:eastAsia="TimesNewRomanPS-BoldMT" w:hAnsiTheme="minorHAnsi" w:cstheme="minorHAnsi"/>
          <w:bCs/>
        </w:rPr>
        <w:t xml:space="preserve"> изготовитель</w:t>
      </w:r>
      <w:r w:rsidR="008352D0" w:rsidRPr="002E32A9">
        <w:rPr>
          <w:rFonts w:asciiTheme="minorHAnsi" w:eastAsia="TimesNewRomanPS-BoldMT" w:hAnsiTheme="minorHAnsi" w:cstheme="minorHAnsi"/>
          <w:bCs/>
        </w:rPr>
        <w:t xml:space="preserve"> </w:t>
      </w:r>
      <w:r w:rsidR="008352D0" w:rsidRPr="002E32A9">
        <w:rPr>
          <w:rFonts w:asciiTheme="minorHAnsi" w:eastAsiaTheme="majorEastAsia" w:hAnsiTheme="minorHAnsi" w:cstheme="minorHAnsi"/>
          <w:color w:val="auto"/>
          <w:szCs w:val="26"/>
        </w:rPr>
        <w:t>ТМЦ</w:t>
      </w:r>
      <w:r w:rsidR="00C3403F" w:rsidRPr="002E32A9">
        <w:rPr>
          <w:rFonts w:asciiTheme="minorHAnsi" w:eastAsia="TimesNewRomanPS-BoldMT" w:hAnsiTheme="minorHAnsi" w:cstheme="minorHAnsi"/>
          <w:bCs/>
        </w:rPr>
        <w:t xml:space="preserve"> </w:t>
      </w:r>
      <w:r w:rsidRPr="002E32A9">
        <w:rPr>
          <w:rFonts w:asciiTheme="minorHAnsi" w:eastAsia="TimesNewRomanPS-BoldMT" w:hAnsiTheme="minorHAnsi" w:cstheme="minorHAnsi"/>
          <w:bCs/>
        </w:rPr>
        <w:t>внедрил технологические защиты от ошибок (технологическая оснастка, автоматизация технологии или метод выполнения технологической операции, исключающие возможность производства несоответствующих ТМЦ), обеспечивающие 100% гарантию бездефектных поставок. План управления процессом должен предусматривать периодическое подтверждение (валидацию) эффективности защит от ошибок.</w:t>
      </w:r>
    </w:p>
    <w:p w14:paraId="11D40707" w14:textId="77777777" w:rsidR="00A90CC9" w:rsidRPr="002E32A9" w:rsidRDefault="00A90CC9" w:rsidP="006E328D">
      <w:pPr>
        <w:pStyle w:val="1"/>
        <w:ind w:left="0" w:firstLine="709"/>
        <w:jc w:val="center"/>
        <w:rPr>
          <w:rFonts w:asciiTheme="minorHAnsi" w:hAnsiTheme="minorHAnsi" w:cstheme="minorHAnsi"/>
          <w:b w:val="0"/>
        </w:rPr>
      </w:pPr>
      <w:bookmarkStart w:id="713" w:name="_Toc14625035"/>
      <w:bookmarkStart w:id="714" w:name="_Toc14714306"/>
      <w:bookmarkStart w:id="715" w:name="_Toc14714353"/>
      <w:bookmarkStart w:id="716" w:name="_Toc14625037"/>
      <w:bookmarkStart w:id="717" w:name="_Toc14714308"/>
      <w:bookmarkStart w:id="718" w:name="_Toc14714355"/>
      <w:bookmarkStart w:id="719" w:name="_Toc14625039"/>
      <w:bookmarkStart w:id="720" w:name="_Toc14714310"/>
      <w:bookmarkStart w:id="721" w:name="_Toc14714357"/>
      <w:bookmarkStart w:id="722" w:name="_Toc16164198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r w:rsidRPr="002E32A9">
        <w:rPr>
          <w:rFonts w:asciiTheme="minorHAnsi" w:hAnsiTheme="minorHAnsi" w:cstheme="minorHAnsi"/>
          <w:color w:val="auto"/>
        </w:rPr>
        <w:t>НОРМАТИВНАЯ ДОКУМЕНТАЦИЯ</w:t>
      </w:r>
      <w:bookmarkEnd w:id="722"/>
    </w:p>
    <w:p w14:paraId="0E1E60D4" w14:textId="77777777" w:rsidR="00E241BB" w:rsidRPr="002E32A9" w:rsidRDefault="00E241BB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sz w:val="24"/>
          <w:szCs w:val="24"/>
        </w:rPr>
      </w:pPr>
      <w:r w:rsidRPr="002E32A9">
        <w:rPr>
          <w:rFonts w:eastAsia="TimesNewRomanPS-BoldMT" w:cstheme="minorHAnsi"/>
          <w:b/>
          <w:color w:val="000000" w:themeColor="text1"/>
          <w:sz w:val="24"/>
          <w:szCs w:val="24"/>
        </w:rPr>
        <w:t>№184-ФЗ от 27.12.2002</w:t>
      </w:r>
      <w:r w:rsidRPr="002E32A9">
        <w:rPr>
          <w:rFonts w:eastAsia="TimesNewRomanPS-BoldMT" w:cstheme="minorHAnsi"/>
          <w:color w:val="000000" w:themeColor="text1"/>
          <w:sz w:val="24"/>
          <w:szCs w:val="24"/>
        </w:rPr>
        <w:t xml:space="preserve"> </w:t>
      </w:r>
      <w:r w:rsidRPr="002E32A9">
        <w:rPr>
          <w:rFonts w:eastAsia="TimesNewRomanPS-BoldMT" w:cstheme="minorHAnsi"/>
          <w:bCs/>
          <w:color w:val="000000" w:themeColor="text1"/>
          <w:sz w:val="24"/>
          <w:szCs w:val="24"/>
        </w:rPr>
        <w:t>Федеральный закон "О техническом регулировании";</w:t>
      </w:r>
    </w:p>
    <w:p w14:paraId="3E754ADB" w14:textId="6E965EDB" w:rsidR="00145BAB" w:rsidRPr="002E32A9" w:rsidRDefault="00E4227E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Cs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ISO/TS 22163:2017 </w:t>
      </w:r>
      <w:r w:rsidR="001B7594" w:rsidRPr="002E32A9">
        <w:rPr>
          <w:rFonts w:eastAsia="TimesNewRomanPS-BoldMT" w:cstheme="minorHAnsi"/>
          <w:bCs/>
          <w:color w:val="auto"/>
          <w:spacing w:val="0"/>
          <w:sz w:val="24"/>
          <w:szCs w:val="24"/>
        </w:rPr>
        <w:t xml:space="preserve">Техническая спецификация. </w:t>
      </w:r>
      <w:r w:rsidR="00911562" w:rsidRPr="002E32A9">
        <w:rPr>
          <w:rFonts w:eastAsia="TimesNewRomanPS-BoldMT" w:cstheme="minorHAnsi"/>
          <w:bCs/>
          <w:color w:val="auto"/>
          <w:spacing w:val="0"/>
          <w:sz w:val="24"/>
          <w:szCs w:val="24"/>
        </w:rPr>
        <w:t>Железные дороги. Система</w:t>
      </w:r>
      <w:r w:rsidR="006013FD" w:rsidRPr="002E32A9">
        <w:rPr>
          <w:rFonts w:eastAsia="TimesNewRomanPS-BoldMT" w:cstheme="minorHAnsi"/>
          <w:bCs/>
          <w:color w:val="auto"/>
          <w:spacing w:val="0"/>
          <w:sz w:val="24"/>
          <w:szCs w:val="24"/>
        </w:rPr>
        <w:t xml:space="preserve"> менеджмента качества. </w:t>
      </w:r>
      <w:r w:rsidR="001B7594" w:rsidRPr="002E32A9">
        <w:rPr>
          <w:rFonts w:eastAsia="TimesNewRomanPS-BoldMT" w:cstheme="minorHAnsi"/>
          <w:bCs/>
          <w:color w:val="auto"/>
          <w:spacing w:val="0"/>
          <w:sz w:val="24"/>
          <w:szCs w:val="24"/>
        </w:rPr>
        <w:t xml:space="preserve">Требования к системам менеджмента бизнеса для предприятий </w:t>
      </w:r>
      <w:r w:rsidR="001B7594" w:rsidRPr="002E32A9">
        <w:rPr>
          <w:rFonts w:eastAsia="TimesNewRomanPS-BoldMT" w:cstheme="minorHAnsi"/>
          <w:bCs/>
          <w:color w:val="auto"/>
          <w:spacing w:val="0"/>
          <w:sz w:val="24"/>
          <w:szCs w:val="24"/>
        </w:rPr>
        <w:lastRenderedPageBreak/>
        <w:t>железнодорожной отрасли: ISO 9001:2015 и частные требования, применимые в железнодорожной отрасли</w:t>
      </w:r>
      <w:r w:rsidR="006013FD" w:rsidRPr="002E32A9">
        <w:rPr>
          <w:rFonts w:eastAsia="TimesNewRomanPS-BoldMT" w:cstheme="minorHAnsi"/>
          <w:bCs/>
          <w:color w:val="auto"/>
          <w:spacing w:val="0"/>
          <w:sz w:val="24"/>
          <w:szCs w:val="24"/>
        </w:rPr>
        <w:t>.</w:t>
      </w:r>
    </w:p>
    <w:p w14:paraId="34C582FC" w14:textId="77777777" w:rsidR="0041773E" w:rsidRPr="002E32A9" w:rsidRDefault="00145BAB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ГОСТ 24297-2013</w:t>
      </w:r>
      <w:r w:rsidR="003E7A0D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Верификация закупленной продукции. Организация проведения и методы контроля.</w:t>
      </w:r>
    </w:p>
    <w:p w14:paraId="183EC5B5" w14:textId="77777777" w:rsidR="00D30AFF" w:rsidRPr="002E32A9" w:rsidRDefault="00D30AFF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ГОСТ 32894-2014 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Продукция железнодорожного назначения. Инспекторский контроль. Общие положения.</w:t>
      </w:r>
    </w:p>
    <w:p w14:paraId="3B336129" w14:textId="77777777" w:rsidR="00E4227E" w:rsidRPr="002E32A9" w:rsidRDefault="00E4227E" w:rsidP="00F05563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ГОСТ Р ИСО 9001-2015</w:t>
      </w:r>
      <w:r w:rsidR="00C15F17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="00C15F17" w:rsidRPr="002E32A9">
        <w:rPr>
          <w:rFonts w:eastAsia="TimesNewRomanPS-BoldMT" w:cstheme="minorHAnsi"/>
          <w:color w:val="auto"/>
          <w:spacing w:val="0"/>
          <w:sz w:val="24"/>
          <w:szCs w:val="24"/>
        </w:rPr>
        <w:t>С</w:t>
      </w:r>
      <w:r w:rsidRPr="002E32A9">
        <w:rPr>
          <w:rFonts w:eastAsia="TimesNewRomanPS-BoldMT" w:cstheme="minorHAnsi"/>
          <w:color w:val="auto"/>
          <w:spacing w:val="0"/>
          <w:sz w:val="24"/>
          <w:szCs w:val="24"/>
        </w:rPr>
        <w:t>истема менеджмента качества</w:t>
      </w:r>
      <w:r w:rsidR="00C15F17" w:rsidRPr="002E32A9">
        <w:rPr>
          <w:rFonts w:eastAsia="TimesNewRomanPS-BoldMT" w:cstheme="minorHAnsi"/>
          <w:color w:val="auto"/>
          <w:spacing w:val="0"/>
          <w:sz w:val="24"/>
          <w:szCs w:val="24"/>
        </w:rPr>
        <w:t>. Требования.</w:t>
      </w:r>
    </w:p>
    <w:p w14:paraId="07EBD8AF" w14:textId="32D07EB2" w:rsidR="00820447" w:rsidRPr="002E32A9" w:rsidRDefault="00820447" w:rsidP="00820447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cstheme="minorHAnsi"/>
          <w:bCs/>
          <w:color w:val="000000" w:themeColor="text1"/>
          <w:spacing w:val="2"/>
          <w:sz w:val="24"/>
          <w:szCs w:val="24"/>
          <w:shd w:val="clear" w:color="auto" w:fill="FFFFFF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ГОСТ </w:t>
      </w:r>
      <w:r w:rsidR="00E511C7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15.902-2014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="00E511C7" w:rsidRPr="002E32A9">
        <w:rPr>
          <w:rFonts w:cstheme="minorHAnsi"/>
          <w:bCs/>
          <w:color w:val="000000" w:themeColor="text1"/>
          <w:spacing w:val="2"/>
          <w:sz w:val="24"/>
          <w:szCs w:val="24"/>
          <w:shd w:val="clear" w:color="auto" w:fill="FFFFFF"/>
        </w:rPr>
        <w:t>Система разработки и постановки продукции на производство. Железнодорожный подвижной состав. Порядок разработки и постановки на производство.</w:t>
      </w:r>
    </w:p>
    <w:p w14:paraId="03993C3F" w14:textId="428A31AD" w:rsidR="00883985" w:rsidRPr="002E32A9" w:rsidRDefault="00883985" w:rsidP="00883985">
      <w:pPr>
        <w:pStyle w:val="af5"/>
        <w:keepNext/>
        <w:numPr>
          <w:ilvl w:val="1"/>
          <w:numId w:val="1"/>
        </w:numPr>
        <w:spacing w:after="0" w:line="276" w:lineRule="auto"/>
        <w:ind w:left="0" w:firstLine="567"/>
        <w:jc w:val="both"/>
        <w:rPr>
          <w:rFonts w:eastAsia="TimesNewRomanPS-BoldMT" w:cstheme="minorHAnsi"/>
          <w:b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ГОСТ 15.309-98 </w:t>
      </w:r>
      <w:r w:rsidRPr="002E32A9">
        <w:rPr>
          <w:rFonts w:cstheme="minorHAnsi"/>
          <w:bCs/>
          <w:color w:val="000000" w:themeColor="text1"/>
          <w:spacing w:val="2"/>
          <w:sz w:val="24"/>
          <w:szCs w:val="24"/>
          <w:shd w:val="clear" w:color="auto" w:fill="FFFFFF"/>
        </w:rPr>
        <w:t>Система разработки и постановки продукции на производство. Испытания и приемка выпускаемой продукции. Основные положения</w:t>
      </w:r>
    </w:p>
    <w:p w14:paraId="3F2F63BA" w14:textId="526ACA15" w:rsidR="00BC30CB" w:rsidRPr="002E32A9" w:rsidRDefault="00820447" w:rsidP="000550DA">
      <w:pPr>
        <w:pStyle w:val="af5"/>
        <w:keepNext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="TimesNewRomanPS-BoldMT" w:cstheme="minorHAnsi"/>
          <w:color w:val="000000" w:themeColor="text1"/>
          <w:spacing w:val="0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ГОСТ Р </w:t>
      </w:r>
      <w:r w:rsidR="00E511C7"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>15.301-2016</w:t>
      </w: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 </w:t>
      </w:r>
      <w:r w:rsidR="00E511C7" w:rsidRPr="002E32A9">
        <w:rPr>
          <w:rFonts w:cstheme="minorHAnsi"/>
          <w:bCs/>
          <w:color w:val="000000" w:themeColor="text1"/>
          <w:spacing w:val="2"/>
          <w:sz w:val="24"/>
          <w:szCs w:val="24"/>
          <w:shd w:val="clear" w:color="auto" w:fill="FFFFFF"/>
        </w:rPr>
        <w:t>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</w:t>
      </w:r>
      <w:r w:rsidRPr="002E32A9">
        <w:rPr>
          <w:rFonts w:eastAsia="TimesNewRomanPS-BoldMT" w:cstheme="minorHAnsi"/>
          <w:color w:val="000000" w:themeColor="text1"/>
          <w:spacing w:val="0"/>
          <w:sz w:val="24"/>
          <w:szCs w:val="24"/>
        </w:rPr>
        <w:t>.</w:t>
      </w:r>
    </w:p>
    <w:p w14:paraId="65D77AB7" w14:textId="11A891E4" w:rsidR="0009303C" w:rsidRPr="002E32A9" w:rsidRDefault="0009303C" w:rsidP="0009303C">
      <w:pPr>
        <w:pStyle w:val="af5"/>
        <w:keepNext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="TimesNewRomanPS-BoldMT" w:cstheme="minorHAnsi"/>
          <w:b/>
          <w:color w:val="auto"/>
          <w:spacing w:val="0"/>
          <w:sz w:val="24"/>
          <w:szCs w:val="24"/>
        </w:rPr>
      </w:pPr>
      <w:r w:rsidRPr="002E32A9">
        <w:rPr>
          <w:rFonts w:eastAsia="TimesNewRomanPS-BoldMT" w:cstheme="minorHAnsi"/>
          <w:b/>
          <w:color w:val="auto"/>
          <w:spacing w:val="0"/>
          <w:sz w:val="24"/>
          <w:szCs w:val="24"/>
        </w:rPr>
        <w:t xml:space="preserve">ГОСТ Р 51814.5-2005 </w:t>
      </w:r>
      <w:r w:rsidRPr="002E32A9">
        <w:rPr>
          <w:rFonts w:cstheme="minorHAnsi"/>
          <w:bCs/>
          <w:color w:val="000000" w:themeColor="text1"/>
          <w:spacing w:val="2"/>
          <w:sz w:val="24"/>
          <w:szCs w:val="24"/>
          <w:shd w:val="clear" w:color="auto" w:fill="FFFFFF"/>
        </w:rPr>
        <w:t>Системы менеджмента качества в автомобилестроении. Анализ измерительных и контрольных процессов</w:t>
      </w:r>
    </w:p>
    <w:p w14:paraId="5606387B" w14:textId="3385AAB4" w:rsidR="00883985" w:rsidRPr="002E32A9" w:rsidRDefault="00883985" w:rsidP="00883985">
      <w:pPr>
        <w:rPr>
          <w:rFonts w:cstheme="minorHAnsi"/>
        </w:rPr>
      </w:pPr>
    </w:p>
    <w:p w14:paraId="2C28DDE7" w14:textId="57C8B35D" w:rsidR="00765BBE" w:rsidRPr="002E32A9" w:rsidRDefault="00765BBE">
      <w:pPr>
        <w:rPr>
          <w:rFonts w:cstheme="minorHAnsi"/>
        </w:rPr>
      </w:pPr>
    </w:p>
    <w:p w14:paraId="1E8F71C2" w14:textId="77777777" w:rsidR="006421D6" w:rsidRPr="002E32A9" w:rsidRDefault="006421D6" w:rsidP="00E53B96">
      <w:pPr>
        <w:framePr w:hSpace="180" w:wrap="around" w:vAnchor="text" w:hAnchor="margin" w:xAlign="center" w:y="107"/>
        <w:autoSpaceDE w:val="0"/>
        <w:autoSpaceDN w:val="0"/>
        <w:adjustRightInd w:val="0"/>
        <w:spacing w:after="0" w:line="276" w:lineRule="auto"/>
        <w:rPr>
          <w:rFonts w:eastAsia="TimesNewRomanPS-BoldMT" w:cstheme="minorHAnsi"/>
          <w:bCs/>
          <w:sz w:val="24"/>
          <w:szCs w:val="24"/>
        </w:rPr>
        <w:sectPr w:rsidR="006421D6" w:rsidRPr="002E32A9" w:rsidSect="00E53B96">
          <w:headerReference w:type="default" r:id="rId11"/>
          <w:footerReference w:type="default" r:id="rId12"/>
          <w:headerReference w:type="first" r:id="rId13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</w:p>
    <w:p w14:paraId="000BF1D4" w14:textId="69F3EFA1" w:rsidR="006B1956" w:rsidRPr="002E32A9" w:rsidRDefault="00DE39A5" w:rsidP="003E63A0">
      <w:pPr>
        <w:framePr w:hSpace="180" w:wrap="around" w:vAnchor="text" w:hAnchor="margin" w:xAlign="center" w:y="107"/>
        <w:autoSpaceDE w:val="0"/>
        <w:autoSpaceDN w:val="0"/>
        <w:adjustRightInd w:val="0"/>
        <w:spacing w:after="0" w:line="276" w:lineRule="auto"/>
        <w:jc w:val="right"/>
        <w:rPr>
          <w:rFonts w:eastAsia="TimesNewRomanPS-BoldMT" w:cstheme="minorHAnsi"/>
          <w:bCs/>
          <w:sz w:val="24"/>
          <w:szCs w:val="24"/>
        </w:rPr>
      </w:pPr>
      <w:r w:rsidRPr="002E32A9">
        <w:rPr>
          <w:rFonts w:eastAsia="TimesNewRomanPS-BoldMT" w:cstheme="minorHAnsi"/>
          <w:bCs/>
          <w:sz w:val="24"/>
          <w:szCs w:val="24"/>
        </w:rPr>
        <w:lastRenderedPageBreak/>
        <w:t>Приложение А</w:t>
      </w:r>
      <w:r w:rsidR="00763CF5" w:rsidRPr="002E32A9">
        <w:rPr>
          <w:rFonts w:eastAsia="TimesNewRomanPS-BoldMT" w:cstheme="minorHAnsi"/>
          <w:bCs/>
          <w:sz w:val="24"/>
          <w:szCs w:val="24"/>
        </w:rPr>
        <w:t xml:space="preserve"> (рекомендуемое)</w:t>
      </w:r>
    </w:p>
    <w:p w14:paraId="6548F707" w14:textId="77777777" w:rsidR="00763CF5" w:rsidRPr="002E32A9" w:rsidRDefault="00763CF5" w:rsidP="003E63A0">
      <w:pPr>
        <w:framePr w:hSpace="180" w:wrap="around" w:vAnchor="text" w:hAnchor="margin" w:xAlign="center" w:y="107"/>
        <w:autoSpaceDE w:val="0"/>
        <w:autoSpaceDN w:val="0"/>
        <w:adjustRightInd w:val="0"/>
        <w:spacing w:after="0" w:line="276" w:lineRule="auto"/>
        <w:jc w:val="center"/>
        <w:rPr>
          <w:rFonts w:eastAsia="TimesNewRomanPS-BoldMT" w:cstheme="minorHAnsi"/>
          <w:bCs/>
          <w:sz w:val="24"/>
          <w:szCs w:val="24"/>
        </w:rPr>
      </w:pPr>
    </w:p>
    <w:p w14:paraId="3B39BD68" w14:textId="77777777" w:rsidR="00763CF5" w:rsidRPr="002E32A9" w:rsidRDefault="00763CF5" w:rsidP="003E63A0">
      <w:pPr>
        <w:framePr w:hSpace="180" w:wrap="around" w:vAnchor="text" w:hAnchor="margin" w:xAlign="center" w:y="107"/>
        <w:autoSpaceDE w:val="0"/>
        <w:autoSpaceDN w:val="0"/>
        <w:adjustRightInd w:val="0"/>
        <w:spacing w:after="0" w:line="276" w:lineRule="auto"/>
        <w:jc w:val="center"/>
        <w:rPr>
          <w:rFonts w:eastAsia="TimesNewRomanPS-BoldMT" w:cstheme="minorHAnsi"/>
          <w:b/>
          <w:bCs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>Форма плана управления качеством</w:t>
      </w:r>
    </w:p>
    <w:p w14:paraId="31241B8B" w14:textId="77777777" w:rsidR="00763CF5" w:rsidRPr="002E32A9" w:rsidRDefault="00763CF5" w:rsidP="003E63A0">
      <w:pPr>
        <w:framePr w:hSpace="180" w:wrap="around" w:vAnchor="text" w:hAnchor="margin" w:xAlign="center" w:y="107"/>
        <w:autoSpaceDE w:val="0"/>
        <w:autoSpaceDN w:val="0"/>
        <w:adjustRightInd w:val="0"/>
        <w:spacing w:after="0" w:line="276" w:lineRule="auto"/>
        <w:jc w:val="center"/>
        <w:rPr>
          <w:rFonts w:eastAsia="TimesNewRomanPS-BoldMT" w:cstheme="minorHAnsi"/>
          <w:bCs/>
          <w:sz w:val="24"/>
          <w:szCs w:val="24"/>
        </w:rPr>
      </w:pPr>
      <w:r w:rsidRPr="002E32A9">
        <w:rPr>
          <w:rFonts w:eastAsia="TimesNewRomanPS-BoldMT" w:cstheme="minorHAnsi"/>
          <w:bCs/>
          <w:sz w:val="24"/>
          <w:szCs w:val="24"/>
        </w:rPr>
        <w:t>План управления качеством</w:t>
      </w:r>
    </w:p>
    <w:p w14:paraId="51417864" w14:textId="77777777" w:rsidR="00763CF5" w:rsidRPr="002E32A9" w:rsidRDefault="00763CF5" w:rsidP="003E63A0">
      <w:pPr>
        <w:framePr w:hSpace="180" w:wrap="around" w:vAnchor="text" w:hAnchor="margin" w:xAlign="center" w:y="107"/>
        <w:autoSpaceDE w:val="0"/>
        <w:autoSpaceDN w:val="0"/>
        <w:adjustRightInd w:val="0"/>
        <w:spacing w:after="0" w:line="276" w:lineRule="auto"/>
        <w:jc w:val="right"/>
        <w:rPr>
          <w:rFonts w:eastAsia="TimesNewRomanPS-BoldMT" w:cstheme="minorHAnsi"/>
          <w:bCs/>
          <w:sz w:val="24"/>
          <w:szCs w:val="24"/>
        </w:rPr>
      </w:pPr>
      <w:r w:rsidRPr="002E32A9">
        <w:rPr>
          <w:rFonts w:eastAsia="TimesNewRomanPS-BoldMT" w:cstheme="minorHAnsi"/>
          <w:bCs/>
          <w:sz w:val="24"/>
          <w:szCs w:val="24"/>
        </w:rPr>
        <w:t xml:space="preserve">Лист ____ из ____ </w:t>
      </w:r>
    </w:p>
    <w:tbl>
      <w:tblPr>
        <w:tblpPr w:leftFromText="180" w:rightFromText="180" w:vertAnchor="text" w:horzAnchor="margin" w:tblpXSpec="center" w:tblpY="2104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7"/>
        <w:gridCol w:w="1545"/>
        <w:gridCol w:w="775"/>
        <w:gridCol w:w="789"/>
        <w:gridCol w:w="991"/>
        <w:gridCol w:w="1277"/>
        <w:gridCol w:w="1144"/>
        <w:gridCol w:w="1705"/>
        <w:gridCol w:w="1679"/>
        <w:gridCol w:w="968"/>
        <w:gridCol w:w="267"/>
        <w:gridCol w:w="810"/>
        <w:gridCol w:w="473"/>
        <w:gridCol w:w="422"/>
        <w:gridCol w:w="845"/>
        <w:gridCol w:w="9"/>
        <w:gridCol w:w="905"/>
      </w:tblGrid>
      <w:tr w:rsidR="00ED10C9" w:rsidRPr="002E32A9" w14:paraId="3B629B74" w14:textId="77777777" w:rsidTr="003E63A0">
        <w:tc>
          <w:tcPr>
            <w:tcW w:w="7788" w:type="dxa"/>
            <w:gridSpan w:val="7"/>
          </w:tcPr>
          <w:p w14:paraId="57B46673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2E32A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0EA88C1" wp14:editId="208D4542">
                  <wp:extent cx="155575" cy="155575"/>
                  <wp:effectExtent l="0" t="0" r="0" b="0"/>
                  <wp:docPr id="6" name="Рисунок 6" descr="base_32876_33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se_32876_33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2A9">
              <w:rPr>
                <w:rFonts w:asciiTheme="minorHAnsi" w:hAnsiTheme="minorHAnsi" w:cstheme="minorHAnsi"/>
                <w:sz w:val="22"/>
              </w:rPr>
              <w:t xml:space="preserve">  Прототип  </w:t>
            </w:r>
            <w:r w:rsidRPr="002E32A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6A6B317" wp14:editId="24316973">
                  <wp:extent cx="155575" cy="155575"/>
                  <wp:effectExtent l="0" t="0" r="0" b="0"/>
                  <wp:docPr id="5" name="Рисунок 5" descr="base_32876_33_32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32876_33_328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2A9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E32A9">
              <w:rPr>
                <w:rFonts w:asciiTheme="minorHAnsi" w:hAnsiTheme="minorHAnsi" w:cstheme="minorHAnsi"/>
                <w:sz w:val="22"/>
              </w:rPr>
              <w:t>Предзапусковая</w:t>
            </w:r>
            <w:proofErr w:type="spellEnd"/>
            <w:r w:rsidRPr="002E32A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E32A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A7306E" wp14:editId="26F9A2A9">
                  <wp:extent cx="155575" cy="155575"/>
                  <wp:effectExtent l="0" t="0" r="0" b="0"/>
                  <wp:docPr id="4" name="Рисунок 4" descr="base_32876_33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32876_33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2A9">
              <w:rPr>
                <w:rFonts w:asciiTheme="minorHAnsi" w:hAnsiTheme="minorHAnsi" w:cstheme="minorHAnsi"/>
                <w:sz w:val="22"/>
              </w:rPr>
              <w:t xml:space="preserve"> Производственная</w:t>
            </w:r>
          </w:p>
          <w:p w14:paraId="3ECB269D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   Номер плана управления</w:t>
            </w:r>
          </w:p>
        </w:tc>
        <w:tc>
          <w:tcPr>
            <w:tcW w:w="4352" w:type="dxa"/>
            <w:gridSpan w:val="3"/>
          </w:tcPr>
          <w:p w14:paraId="129530E6" w14:textId="528CF961" w:rsidR="00763CF5" w:rsidRPr="002E32A9" w:rsidRDefault="00763CF5" w:rsidP="0039658F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Контактные </w:t>
            </w:r>
            <w:r w:rsidR="0039658F" w:rsidRPr="002E32A9">
              <w:rPr>
                <w:rFonts w:asciiTheme="minorHAnsi" w:hAnsiTheme="minorHAnsi" w:cstheme="minorHAnsi"/>
                <w:sz w:val="22"/>
              </w:rPr>
              <w:t>ФИО</w:t>
            </w:r>
            <w:r w:rsidRPr="002E32A9">
              <w:rPr>
                <w:rFonts w:asciiTheme="minorHAnsi" w:hAnsiTheme="minorHAnsi" w:cstheme="minorHAnsi"/>
                <w:sz w:val="22"/>
              </w:rPr>
              <w:t xml:space="preserve"> и телефон</w:t>
            </w:r>
          </w:p>
        </w:tc>
        <w:tc>
          <w:tcPr>
            <w:tcW w:w="1550" w:type="dxa"/>
            <w:gridSpan w:val="3"/>
          </w:tcPr>
          <w:p w14:paraId="0081B58F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Дата поступления</w:t>
            </w:r>
          </w:p>
        </w:tc>
        <w:tc>
          <w:tcPr>
            <w:tcW w:w="2181" w:type="dxa"/>
            <w:gridSpan w:val="4"/>
          </w:tcPr>
          <w:p w14:paraId="0B1EE5CD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Дата пересмотра</w:t>
            </w:r>
          </w:p>
        </w:tc>
      </w:tr>
      <w:tr w:rsidR="00ED10C9" w:rsidRPr="002E32A9" w14:paraId="276A44E3" w14:textId="77777777" w:rsidTr="003E63A0">
        <w:tc>
          <w:tcPr>
            <w:tcW w:w="7788" w:type="dxa"/>
            <w:gridSpan w:val="7"/>
          </w:tcPr>
          <w:p w14:paraId="50F27609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5424B0" w:rsidRPr="002E32A9">
              <w:rPr>
                <w:rFonts w:asciiTheme="minorHAnsi" w:hAnsiTheme="minorHAnsi" w:cstheme="minorHAnsi"/>
                <w:sz w:val="22"/>
              </w:rPr>
              <w:t xml:space="preserve">Номер чертежа/ </w:t>
            </w:r>
            <w:r w:rsidRPr="002E32A9">
              <w:rPr>
                <w:rFonts w:asciiTheme="minorHAnsi" w:hAnsiTheme="minorHAnsi" w:cstheme="minorHAnsi"/>
                <w:sz w:val="22"/>
              </w:rPr>
              <w:t>уровень последнего изменения</w:t>
            </w:r>
          </w:p>
        </w:tc>
        <w:tc>
          <w:tcPr>
            <w:tcW w:w="4352" w:type="dxa"/>
            <w:gridSpan w:val="3"/>
          </w:tcPr>
          <w:p w14:paraId="00A724F8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Основная команда</w:t>
            </w:r>
          </w:p>
        </w:tc>
        <w:tc>
          <w:tcPr>
            <w:tcW w:w="3731" w:type="dxa"/>
            <w:gridSpan w:val="7"/>
          </w:tcPr>
          <w:p w14:paraId="2741EE93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Дата согласования 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 xml:space="preserve">Предприятием - </w:t>
            </w:r>
            <w:r w:rsidRPr="002E32A9">
              <w:rPr>
                <w:rFonts w:asciiTheme="minorHAnsi" w:hAnsiTheme="minorHAnsi" w:cstheme="minorHAnsi"/>
                <w:sz w:val="22"/>
              </w:rPr>
              <w:t>потребител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>ем</w:t>
            </w:r>
          </w:p>
        </w:tc>
      </w:tr>
      <w:tr w:rsidR="00ED10C9" w:rsidRPr="002E32A9" w14:paraId="50537409" w14:textId="77777777" w:rsidTr="003E63A0">
        <w:tc>
          <w:tcPr>
            <w:tcW w:w="7788" w:type="dxa"/>
            <w:gridSpan w:val="7"/>
          </w:tcPr>
          <w:p w14:paraId="32E18262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   На</w:t>
            </w:r>
            <w:r w:rsidR="005424B0" w:rsidRPr="002E32A9">
              <w:rPr>
                <w:rFonts w:asciiTheme="minorHAnsi" w:hAnsiTheme="minorHAnsi" w:cstheme="minorHAnsi"/>
                <w:sz w:val="22"/>
              </w:rPr>
              <w:t>звание</w:t>
            </w:r>
            <w:r w:rsidRPr="002E32A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424B0" w:rsidRPr="002E32A9">
              <w:rPr>
                <w:rFonts w:asciiTheme="minorHAnsi" w:hAnsiTheme="minorHAnsi" w:cstheme="minorHAnsi"/>
                <w:sz w:val="22"/>
              </w:rPr>
              <w:t>ТМЦ</w:t>
            </w:r>
          </w:p>
        </w:tc>
        <w:tc>
          <w:tcPr>
            <w:tcW w:w="4352" w:type="dxa"/>
            <w:gridSpan w:val="3"/>
          </w:tcPr>
          <w:p w14:paraId="1053B77E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Д</w:t>
            </w:r>
            <w:r w:rsidR="005424B0" w:rsidRPr="002E32A9">
              <w:rPr>
                <w:rFonts w:asciiTheme="minorHAnsi" w:hAnsiTheme="minorHAnsi" w:cstheme="minorHAnsi"/>
                <w:sz w:val="22"/>
              </w:rPr>
              <w:t xml:space="preserve">ата согласования 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 xml:space="preserve">Предприятия – </w:t>
            </w:r>
            <w:r w:rsidR="005424B0" w:rsidRPr="002E32A9">
              <w:rPr>
                <w:rFonts w:asciiTheme="minorHAnsi" w:hAnsiTheme="minorHAnsi" w:cstheme="minorHAnsi"/>
                <w:sz w:val="22"/>
              </w:rPr>
              <w:t>поставщ</w:t>
            </w:r>
            <w:r w:rsidRPr="002E32A9">
              <w:rPr>
                <w:rFonts w:asciiTheme="minorHAnsi" w:hAnsiTheme="minorHAnsi" w:cstheme="minorHAnsi"/>
                <w:sz w:val="22"/>
              </w:rPr>
              <w:t>ика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E32A9">
              <w:rPr>
                <w:rFonts w:asciiTheme="minorHAnsi" w:hAnsiTheme="minorHAnsi" w:cstheme="minorHAnsi"/>
                <w:sz w:val="22"/>
              </w:rPr>
              <w:t>/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E32A9">
              <w:rPr>
                <w:rFonts w:asciiTheme="minorHAnsi" w:hAnsiTheme="minorHAnsi" w:cstheme="minorHAnsi"/>
                <w:sz w:val="22"/>
              </w:rPr>
              <w:t>участка</w:t>
            </w:r>
          </w:p>
        </w:tc>
        <w:tc>
          <w:tcPr>
            <w:tcW w:w="3731" w:type="dxa"/>
            <w:gridSpan w:val="7"/>
          </w:tcPr>
          <w:p w14:paraId="76B31C59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</w:tr>
      <w:tr w:rsidR="00ED10C9" w:rsidRPr="002E32A9" w14:paraId="5AAB4320" w14:textId="77777777" w:rsidTr="003E63A0">
        <w:tc>
          <w:tcPr>
            <w:tcW w:w="3587" w:type="dxa"/>
            <w:gridSpan w:val="3"/>
          </w:tcPr>
          <w:p w14:paraId="2C975C81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 xml:space="preserve">Предприятие – изготовитель </w:t>
            </w:r>
            <w:r w:rsidRPr="002E32A9">
              <w:rPr>
                <w:rFonts w:asciiTheme="minorHAnsi" w:hAnsiTheme="minorHAnsi" w:cstheme="minorHAnsi"/>
                <w:sz w:val="22"/>
              </w:rPr>
              <w:t>/участок</w:t>
            </w:r>
          </w:p>
        </w:tc>
        <w:tc>
          <w:tcPr>
            <w:tcW w:w="4201" w:type="dxa"/>
            <w:gridSpan w:val="4"/>
          </w:tcPr>
          <w:p w14:paraId="45C49588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Код 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>Предприятия - изготовителя</w:t>
            </w:r>
          </w:p>
        </w:tc>
        <w:tc>
          <w:tcPr>
            <w:tcW w:w="4352" w:type="dxa"/>
            <w:gridSpan w:val="3"/>
          </w:tcPr>
          <w:p w14:paraId="21A965FD" w14:textId="77777777" w:rsidR="00763CF5" w:rsidRPr="002E32A9" w:rsidRDefault="00ED10C9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Очередная </w:t>
            </w:r>
            <w:r w:rsidR="00763CF5" w:rsidRPr="002E32A9">
              <w:rPr>
                <w:rFonts w:asciiTheme="minorHAnsi" w:hAnsiTheme="minorHAnsi" w:cstheme="minorHAnsi"/>
                <w:sz w:val="22"/>
              </w:rPr>
              <w:t>дата согласования</w:t>
            </w:r>
          </w:p>
        </w:tc>
        <w:tc>
          <w:tcPr>
            <w:tcW w:w="3731" w:type="dxa"/>
            <w:gridSpan w:val="7"/>
          </w:tcPr>
          <w:p w14:paraId="7ABA5DBE" w14:textId="77777777" w:rsidR="00763CF5" w:rsidRPr="002E32A9" w:rsidRDefault="00ED10C9" w:rsidP="003E63A0">
            <w:pPr>
              <w:pStyle w:val="ConsPlusTitlePage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Очередная</w:t>
            </w:r>
            <w:r w:rsidR="00763CF5" w:rsidRPr="002E32A9">
              <w:rPr>
                <w:rFonts w:asciiTheme="minorHAnsi" w:hAnsiTheme="minorHAnsi" w:cstheme="minorHAnsi"/>
                <w:sz w:val="22"/>
              </w:rPr>
              <w:t xml:space="preserve"> дата согласования</w:t>
            </w:r>
          </w:p>
        </w:tc>
      </w:tr>
      <w:tr w:rsidR="00ED10C9" w:rsidRPr="002E32A9" w14:paraId="4DE216CF" w14:textId="77777777" w:rsidTr="003E63A0">
        <w:tc>
          <w:tcPr>
            <w:tcW w:w="1267" w:type="dxa"/>
            <w:vMerge w:val="restart"/>
            <w:vAlign w:val="center"/>
          </w:tcPr>
          <w:p w14:paraId="773AFB43" w14:textId="77777777" w:rsidR="00763CF5" w:rsidRPr="002E32A9" w:rsidRDefault="000041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63CF5" w:rsidRPr="002E32A9">
              <w:rPr>
                <w:rFonts w:asciiTheme="minorHAnsi" w:hAnsiTheme="minorHAnsi" w:cstheme="minorHAnsi"/>
                <w:sz w:val="22"/>
              </w:rPr>
              <w:t xml:space="preserve">Номер 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>ТМЦ</w:t>
            </w:r>
            <w:r w:rsidR="00763CF5" w:rsidRPr="002E32A9">
              <w:rPr>
                <w:rFonts w:asciiTheme="minorHAnsi" w:hAnsiTheme="minorHAnsi" w:cstheme="minorHAnsi"/>
                <w:sz w:val="22"/>
              </w:rPr>
              <w:t xml:space="preserve"> процесса</w:t>
            </w:r>
          </w:p>
        </w:tc>
        <w:tc>
          <w:tcPr>
            <w:tcW w:w="1545" w:type="dxa"/>
            <w:vMerge w:val="restart"/>
            <w:vAlign w:val="center"/>
          </w:tcPr>
          <w:p w14:paraId="2CC634F9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  <w:sz w:val="22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Наименование процесса/</w:t>
            </w:r>
          </w:p>
          <w:p w14:paraId="4AEB0335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описание операции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14:paraId="34E6DE6C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Станок, устройство, инструмент, оснащение для изготовления</w:t>
            </w:r>
          </w:p>
        </w:tc>
        <w:tc>
          <w:tcPr>
            <w:tcW w:w="3412" w:type="dxa"/>
            <w:gridSpan w:val="3"/>
            <w:vAlign w:val="center"/>
          </w:tcPr>
          <w:p w14:paraId="17EFAABB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Характеристики</w:t>
            </w:r>
          </w:p>
        </w:tc>
        <w:tc>
          <w:tcPr>
            <w:tcW w:w="1705" w:type="dxa"/>
            <w:vAlign w:val="center"/>
          </w:tcPr>
          <w:p w14:paraId="60758513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Классификация ключевых характеристик</w:t>
            </w:r>
          </w:p>
        </w:tc>
        <w:tc>
          <w:tcPr>
            <w:tcW w:w="5464" w:type="dxa"/>
            <w:gridSpan w:val="7"/>
            <w:vAlign w:val="center"/>
          </w:tcPr>
          <w:p w14:paraId="177F0C23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Методы</w:t>
            </w:r>
          </w:p>
        </w:tc>
        <w:tc>
          <w:tcPr>
            <w:tcW w:w="914" w:type="dxa"/>
            <w:gridSpan w:val="2"/>
            <w:vAlign w:val="center"/>
          </w:tcPr>
          <w:p w14:paraId="00015337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План реагирования</w:t>
            </w:r>
          </w:p>
        </w:tc>
      </w:tr>
      <w:tr w:rsidR="00ED10C9" w:rsidRPr="002E32A9" w14:paraId="39182CC2" w14:textId="77777777" w:rsidTr="003E63A0">
        <w:tc>
          <w:tcPr>
            <w:tcW w:w="1267" w:type="dxa"/>
            <w:vMerge/>
          </w:tcPr>
          <w:p w14:paraId="7591D505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545" w:type="dxa"/>
            <w:vMerge/>
          </w:tcPr>
          <w:p w14:paraId="76A61600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564" w:type="dxa"/>
            <w:gridSpan w:val="2"/>
            <w:vMerge/>
          </w:tcPr>
          <w:p w14:paraId="5CA7017F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DF15CF3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Номер</w:t>
            </w:r>
          </w:p>
        </w:tc>
        <w:tc>
          <w:tcPr>
            <w:tcW w:w="1277" w:type="dxa"/>
            <w:vMerge w:val="restart"/>
            <w:vAlign w:val="center"/>
          </w:tcPr>
          <w:p w14:paraId="7F879AC2" w14:textId="77777777" w:rsidR="00763CF5" w:rsidRPr="002E32A9" w:rsidRDefault="00ED10C9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ТМЦ</w:t>
            </w:r>
          </w:p>
        </w:tc>
        <w:tc>
          <w:tcPr>
            <w:tcW w:w="1144" w:type="dxa"/>
            <w:vMerge w:val="restart"/>
            <w:vAlign w:val="center"/>
          </w:tcPr>
          <w:p w14:paraId="1049056E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Процесс</w:t>
            </w:r>
          </w:p>
        </w:tc>
        <w:tc>
          <w:tcPr>
            <w:tcW w:w="1705" w:type="dxa"/>
            <w:vMerge w:val="restart"/>
          </w:tcPr>
          <w:p w14:paraId="5C6217AA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3A32B245" w14:textId="77777777" w:rsidR="00CB13B1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  <w:sz w:val="22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 xml:space="preserve">Спецификация (допуск) </w:t>
            </w:r>
            <w:r w:rsidR="00ED10C9" w:rsidRPr="002E32A9">
              <w:rPr>
                <w:rFonts w:asciiTheme="minorHAnsi" w:hAnsiTheme="minorHAnsi" w:cstheme="minorHAnsi"/>
                <w:sz w:val="22"/>
              </w:rPr>
              <w:t xml:space="preserve">ТМЦ </w:t>
            </w:r>
            <w:r w:rsidRPr="002E32A9">
              <w:rPr>
                <w:rFonts w:asciiTheme="minorHAnsi" w:hAnsiTheme="minorHAnsi" w:cstheme="minorHAnsi"/>
                <w:sz w:val="22"/>
              </w:rPr>
              <w:t>/</w:t>
            </w:r>
          </w:p>
          <w:p w14:paraId="45EDCEEB" w14:textId="77777777" w:rsidR="00763CF5" w:rsidRPr="002E32A9" w:rsidRDefault="005424B0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процесса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14:paraId="4F27DCA5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Способ измерения/оценки</w:t>
            </w:r>
          </w:p>
        </w:tc>
        <w:tc>
          <w:tcPr>
            <w:tcW w:w="1705" w:type="dxa"/>
            <w:gridSpan w:val="3"/>
            <w:vAlign w:val="center"/>
          </w:tcPr>
          <w:p w14:paraId="47488686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Выборка</w:t>
            </w:r>
          </w:p>
        </w:tc>
        <w:tc>
          <w:tcPr>
            <w:tcW w:w="854" w:type="dxa"/>
            <w:gridSpan w:val="2"/>
            <w:vAlign w:val="center"/>
          </w:tcPr>
          <w:p w14:paraId="445DA1B0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Метод управления</w:t>
            </w:r>
          </w:p>
        </w:tc>
        <w:tc>
          <w:tcPr>
            <w:tcW w:w="905" w:type="dxa"/>
          </w:tcPr>
          <w:p w14:paraId="5710C310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</w:tr>
      <w:tr w:rsidR="00ED10C9" w:rsidRPr="002E32A9" w14:paraId="6781CDEA" w14:textId="77777777" w:rsidTr="003E63A0">
        <w:tc>
          <w:tcPr>
            <w:tcW w:w="1267" w:type="dxa"/>
            <w:vMerge/>
          </w:tcPr>
          <w:p w14:paraId="6F79D030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545" w:type="dxa"/>
            <w:vMerge/>
          </w:tcPr>
          <w:p w14:paraId="2F34A6BE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564" w:type="dxa"/>
            <w:gridSpan w:val="2"/>
            <w:vMerge/>
          </w:tcPr>
          <w:p w14:paraId="11ED90AE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991" w:type="dxa"/>
            <w:vMerge/>
          </w:tcPr>
          <w:p w14:paraId="61D42BE4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277" w:type="dxa"/>
            <w:vMerge/>
          </w:tcPr>
          <w:p w14:paraId="23A4AB03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144" w:type="dxa"/>
            <w:vMerge/>
          </w:tcPr>
          <w:p w14:paraId="7F415C1E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705" w:type="dxa"/>
            <w:vMerge/>
          </w:tcPr>
          <w:p w14:paraId="0977D66D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679" w:type="dxa"/>
            <w:vMerge/>
          </w:tcPr>
          <w:p w14:paraId="5569B9E3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1235" w:type="dxa"/>
            <w:gridSpan w:val="2"/>
            <w:vMerge/>
          </w:tcPr>
          <w:p w14:paraId="540D0C56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810" w:type="dxa"/>
            <w:vAlign w:val="center"/>
          </w:tcPr>
          <w:p w14:paraId="139F150A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объем</w:t>
            </w:r>
          </w:p>
        </w:tc>
        <w:tc>
          <w:tcPr>
            <w:tcW w:w="895" w:type="dxa"/>
            <w:gridSpan w:val="2"/>
            <w:vAlign w:val="center"/>
          </w:tcPr>
          <w:p w14:paraId="58F6D348" w14:textId="77777777" w:rsidR="00763CF5" w:rsidRPr="002E32A9" w:rsidRDefault="00763CF5" w:rsidP="003E63A0">
            <w:pPr>
              <w:pStyle w:val="ConsPlusTitlePage"/>
              <w:jc w:val="center"/>
              <w:rPr>
                <w:rFonts w:asciiTheme="minorHAnsi" w:hAnsiTheme="minorHAnsi" w:cstheme="minorHAnsi"/>
              </w:rPr>
            </w:pPr>
            <w:r w:rsidRPr="002E32A9">
              <w:rPr>
                <w:rFonts w:asciiTheme="minorHAnsi" w:hAnsiTheme="minorHAnsi" w:cstheme="minorHAnsi"/>
                <w:sz w:val="22"/>
              </w:rPr>
              <w:t>частота</w:t>
            </w:r>
          </w:p>
        </w:tc>
        <w:tc>
          <w:tcPr>
            <w:tcW w:w="854" w:type="dxa"/>
            <w:gridSpan w:val="2"/>
          </w:tcPr>
          <w:p w14:paraId="10146945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  <w:tc>
          <w:tcPr>
            <w:tcW w:w="905" w:type="dxa"/>
          </w:tcPr>
          <w:p w14:paraId="7A17360F" w14:textId="77777777" w:rsidR="00763CF5" w:rsidRPr="002E32A9" w:rsidRDefault="00763CF5" w:rsidP="003E63A0">
            <w:pPr>
              <w:rPr>
                <w:rFonts w:cstheme="minorHAnsi"/>
              </w:rPr>
            </w:pPr>
          </w:p>
        </w:tc>
      </w:tr>
      <w:tr w:rsidR="00ED10C9" w:rsidRPr="002E32A9" w14:paraId="77FE2520" w14:textId="77777777" w:rsidTr="003E63A0">
        <w:tc>
          <w:tcPr>
            <w:tcW w:w="1267" w:type="dxa"/>
          </w:tcPr>
          <w:p w14:paraId="79C57C92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2848E2D4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gridSpan w:val="2"/>
          </w:tcPr>
          <w:p w14:paraId="0F32A72D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254419C1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09CC1A0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14:paraId="58BD0006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14:paraId="65B6CB68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</w:tcPr>
          <w:p w14:paraId="30A63DD5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gridSpan w:val="2"/>
          </w:tcPr>
          <w:p w14:paraId="749EE12D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0E318286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gridSpan w:val="2"/>
          </w:tcPr>
          <w:p w14:paraId="1C68F5DF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</w:tcPr>
          <w:p w14:paraId="01AD1F6B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699AF036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</w:tr>
      <w:tr w:rsidR="00ED10C9" w:rsidRPr="002E32A9" w14:paraId="3E447217" w14:textId="77777777" w:rsidTr="003E63A0">
        <w:tc>
          <w:tcPr>
            <w:tcW w:w="1267" w:type="dxa"/>
          </w:tcPr>
          <w:p w14:paraId="6BE347D7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947EFD5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gridSpan w:val="2"/>
          </w:tcPr>
          <w:p w14:paraId="27C86113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4D40CD33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A0CF950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14:paraId="6EC55F75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14:paraId="24EBECD6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</w:tcPr>
          <w:p w14:paraId="09E9A5C9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gridSpan w:val="2"/>
          </w:tcPr>
          <w:p w14:paraId="6389D3E7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3993347D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gridSpan w:val="2"/>
          </w:tcPr>
          <w:p w14:paraId="5F5164A4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</w:tcPr>
          <w:p w14:paraId="508EE17C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146D4032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</w:tr>
      <w:tr w:rsidR="00ED10C9" w:rsidRPr="002E32A9" w14:paraId="2B03D8A2" w14:textId="77777777" w:rsidTr="003E63A0">
        <w:tc>
          <w:tcPr>
            <w:tcW w:w="1267" w:type="dxa"/>
          </w:tcPr>
          <w:p w14:paraId="62D9B179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47A55FC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gridSpan w:val="2"/>
          </w:tcPr>
          <w:p w14:paraId="74417504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0E331DCE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A0B2B58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14:paraId="798AC20E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14:paraId="5B439349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</w:tcPr>
          <w:p w14:paraId="4A764FA1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gridSpan w:val="2"/>
          </w:tcPr>
          <w:p w14:paraId="37D9B3D9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35D555F0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gridSpan w:val="2"/>
          </w:tcPr>
          <w:p w14:paraId="544EA450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</w:tcPr>
          <w:p w14:paraId="68027FE1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42F0CD61" w14:textId="77777777" w:rsidR="00763CF5" w:rsidRPr="002E32A9" w:rsidRDefault="00763CF5" w:rsidP="003E63A0">
            <w:pPr>
              <w:pStyle w:val="ConsPlusTitlePage"/>
              <w:rPr>
                <w:rFonts w:asciiTheme="minorHAnsi" w:hAnsiTheme="minorHAnsi" w:cstheme="minorHAnsi"/>
              </w:rPr>
            </w:pPr>
          </w:p>
        </w:tc>
      </w:tr>
    </w:tbl>
    <w:p w14:paraId="4D9A82E3" w14:textId="39404064" w:rsidR="000041F5" w:rsidRPr="002E32A9" w:rsidRDefault="000041F5" w:rsidP="00763CF5">
      <w:pPr>
        <w:spacing w:after="1"/>
        <w:rPr>
          <w:rFonts w:cstheme="minorHAnsi"/>
        </w:rPr>
      </w:pPr>
    </w:p>
    <w:p w14:paraId="70F30C0D" w14:textId="77777777" w:rsidR="003E63A0" w:rsidRPr="002E32A9" w:rsidRDefault="003E63A0" w:rsidP="00763CF5">
      <w:pPr>
        <w:spacing w:after="1"/>
        <w:rPr>
          <w:rFonts w:cstheme="minorHAnsi"/>
        </w:rPr>
        <w:sectPr w:rsidR="003E63A0" w:rsidRPr="002E32A9" w:rsidSect="00763CF5">
          <w:headerReference w:type="default" r:id="rId15"/>
          <w:headerReference w:type="first" r:id="rId16"/>
          <w:pgSz w:w="16838" w:h="11906" w:orient="landscape"/>
          <w:pgMar w:top="1701" w:right="1418" w:bottom="850" w:left="1134" w:header="708" w:footer="708" w:gutter="0"/>
          <w:cols w:space="708"/>
          <w:titlePg/>
          <w:docGrid w:linePitch="360"/>
        </w:sectPr>
      </w:pPr>
    </w:p>
    <w:p w14:paraId="59117C31" w14:textId="58AD0040" w:rsidR="00144B76" w:rsidRPr="002E32A9" w:rsidRDefault="00144B76" w:rsidP="00144B76">
      <w:pPr>
        <w:spacing w:after="1"/>
        <w:jc w:val="right"/>
        <w:rPr>
          <w:rFonts w:cstheme="minorHAnsi"/>
          <w:sz w:val="24"/>
          <w:szCs w:val="24"/>
        </w:rPr>
      </w:pPr>
      <w:r w:rsidRPr="002E32A9">
        <w:rPr>
          <w:rFonts w:cstheme="minorHAnsi"/>
          <w:sz w:val="24"/>
          <w:szCs w:val="24"/>
        </w:rPr>
        <w:lastRenderedPageBreak/>
        <w:t>Прило</w:t>
      </w:r>
      <w:r w:rsidR="00B356BA" w:rsidRPr="002E32A9">
        <w:rPr>
          <w:rFonts w:cstheme="minorHAnsi"/>
          <w:sz w:val="24"/>
          <w:szCs w:val="24"/>
        </w:rPr>
        <w:t>жение Б</w:t>
      </w:r>
      <w:r w:rsidRPr="002E32A9">
        <w:rPr>
          <w:rFonts w:cstheme="minorHAnsi"/>
          <w:sz w:val="24"/>
          <w:szCs w:val="24"/>
        </w:rPr>
        <w:t xml:space="preserve"> (рекомендуемое)</w:t>
      </w:r>
    </w:p>
    <w:p w14:paraId="0ED65027" w14:textId="77777777" w:rsidR="00144B76" w:rsidRPr="002E32A9" w:rsidRDefault="00144B76" w:rsidP="00144B76">
      <w:pPr>
        <w:spacing w:after="1"/>
        <w:jc w:val="right"/>
        <w:rPr>
          <w:rFonts w:cstheme="minorHAnsi"/>
          <w:sz w:val="24"/>
          <w:szCs w:val="24"/>
        </w:rPr>
      </w:pPr>
    </w:p>
    <w:p w14:paraId="4ECD8E4E" w14:textId="77777777" w:rsidR="00F8761B" w:rsidRPr="002E32A9" w:rsidRDefault="00144B76" w:rsidP="00144B76">
      <w:pPr>
        <w:autoSpaceDE w:val="0"/>
        <w:autoSpaceDN w:val="0"/>
        <w:adjustRightInd w:val="0"/>
        <w:spacing w:after="0" w:line="276" w:lineRule="auto"/>
        <w:jc w:val="center"/>
        <w:rPr>
          <w:rFonts w:eastAsia="TimesNewRomanPS-BoldMT" w:cstheme="minorHAnsi"/>
          <w:b/>
          <w:bCs/>
          <w:sz w:val="24"/>
          <w:szCs w:val="24"/>
        </w:rPr>
      </w:pPr>
      <w:r w:rsidRPr="002E32A9">
        <w:rPr>
          <w:rFonts w:eastAsia="TimesNewRomanPS-BoldMT" w:cstheme="minorHAnsi"/>
          <w:b/>
          <w:bCs/>
          <w:sz w:val="24"/>
          <w:szCs w:val="24"/>
        </w:rPr>
        <w:t>Форма записи результатов испытаний на соответствие технических характеристик</w:t>
      </w:r>
    </w:p>
    <w:p w14:paraId="3ED931A2" w14:textId="77777777" w:rsidR="00144B76" w:rsidRPr="002E32A9" w:rsidRDefault="00144B76" w:rsidP="00144B76">
      <w:pPr>
        <w:autoSpaceDE w:val="0"/>
        <w:autoSpaceDN w:val="0"/>
        <w:adjustRightInd w:val="0"/>
        <w:spacing w:after="0" w:line="276" w:lineRule="auto"/>
        <w:jc w:val="center"/>
        <w:rPr>
          <w:rFonts w:eastAsia="TimesNewRomanPS-BoldMT" w:cstheme="minorHAnsi"/>
          <w:b/>
          <w:bCs/>
          <w:sz w:val="24"/>
          <w:szCs w:val="24"/>
        </w:rPr>
      </w:pPr>
    </w:p>
    <w:p w14:paraId="2D51F1E3" w14:textId="77777777" w:rsidR="00144B76" w:rsidRPr="002E32A9" w:rsidRDefault="00144B76" w:rsidP="00144B76">
      <w:pPr>
        <w:autoSpaceDE w:val="0"/>
        <w:autoSpaceDN w:val="0"/>
        <w:adjustRightInd w:val="0"/>
        <w:spacing w:after="0" w:line="276" w:lineRule="auto"/>
        <w:jc w:val="center"/>
        <w:rPr>
          <w:rFonts w:eastAsia="TimesNewRomanPS-BoldMT" w:cstheme="minorHAnsi"/>
          <w:bCs/>
          <w:sz w:val="24"/>
          <w:szCs w:val="24"/>
        </w:rPr>
      </w:pPr>
      <w:r w:rsidRPr="002E32A9">
        <w:rPr>
          <w:rFonts w:eastAsia="TimesNewRomanPS-BoldMT" w:cstheme="minorHAnsi"/>
          <w:bCs/>
          <w:sz w:val="24"/>
          <w:szCs w:val="24"/>
        </w:rPr>
        <w:t>Результаты испытаний на соответствие технических характеристик</w:t>
      </w:r>
    </w:p>
    <w:p w14:paraId="3BB969BB" w14:textId="77777777" w:rsidR="00144B76" w:rsidRPr="002E32A9" w:rsidRDefault="00144B76" w:rsidP="00144B76">
      <w:pPr>
        <w:autoSpaceDE w:val="0"/>
        <w:autoSpaceDN w:val="0"/>
        <w:adjustRightInd w:val="0"/>
        <w:spacing w:after="0" w:line="276" w:lineRule="auto"/>
        <w:jc w:val="center"/>
        <w:rPr>
          <w:rFonts w:eastAsia="TimesNewRomanPS-BoldMT" w:cstheme="minorHAnsi"/>
          <w:bCs/>
          <w:sz w:val="24"/>
          <w:szCs w:val="24"/>
        </w:rPr>
      </w:pPr>
    </w:p>
    <w:tbl>
      <w:tblPr>
        <w:tblW w:w="1536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"/>
        <w:gridCol w:w="1686"/>
        <w:gridCol w:w="1947"/>
        <w:gridCol w:w="2162"/>
        <w:gridCol w:w="2869"/>
        <w:gridCol w:w="2481"/>
        <w:gridCol w:w="2599"/>
      </w:tblGrid>
      <w:tr w:rsidR="00144B76" w:rsidRPr="002E32A9" w14:paraId="1F72172F" w14:textId="77777777" w:rsidTr="00144B76">
        <w:trPr>
          <w:trHeight w:val="543"/>
        </w:trPr>
        <w:tc>
          <w:tcPr>
            <w:tcW w:w="7416" w:type="dxa"/>
            <w:gridSpan w:val="4"/>
          </w:tcPr>
          <w:p w14:paraId="531A03B9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Поставщик</w:t>
            </w:r>
          </w:p>
          <w:p w14:paraId="280DB36A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7949" w:type="dxa"/>
            <w:gridSpan w:val="3"/>
          </w:tcPr>
          <w:p w14:paraId="30A8AFD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 xml:space="preserve">Номер </w:t>
            </w:r>
            <w:r w:rsidR="005424B0" w:rsidRPr="002E32A9">
              <w:rPr>
                <w:rFonts w:eastAsia="TimesNewRomanPS-BoldMT" w:cstheme="minorHAnsi"/>
                <w:bCs/>
                <w:sz w:val="24"/>
                <w:szCs w:val="24"/>
              </w:rPr>
              <w:t>чертежа</w:t>
            </w:r>
          </w:p>
          <w:p w14:paraId="526FA0A1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0BEE5477" w14:textId="77777777" w:rsidTr="00144B76">
        <w:trPr>
          <w:trHeight w:val="597"/>
        </w:trPr>
        <w:tc>
          <w:tcPr>
            <w:tcW w:w="7416" w:type="dxa"/>
            <w:gridSpan w:val="4"/>
          </w:tcPr>
          <w:p w14:paraId="76F01F9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Название лаборатории</w:t>
            </w:r>
          </w:p>
          <w:p w14:paraId="74F9DD6B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7949" w:type="dxa"/>
            <w:gridSpan w:val="3"/>
          </w:tcPr>
          <w:p w14:paraId="30B036CD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 xml:space="preserve">Название </w:t>
            </w:r>
            <w:r w:rsidR="005424B0" w:rsidRPr="002E32A9">
              <w:rPr>
                <w:rFonts w:eastAsia="TimesNewRomanPS-BoldMT" w:cstheme="minorHAnsi"/>
                <w:bCs/>
                <w:sz w:val="24"/>
                <w:szCs w:val="24"/>
              </w:rPr>
              <w:t>ТМЦ</w:t>
            </w:r>
          </w:p>
          <w:p w14:paraId="733323B9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08948A9C" w14:textId="77777777" w:rsidTr="004F1E2F">
        <w:trPr>
          <w:trHeight w:val="1098"/>
        </w:trPr>
        <w:tc>
          <w:tcPr>
            <w:tcW w:w="1621" w:type="dxa"/>
          </w:tcPr>
          <w:p w14:paraId="512B0E34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Ссылочный номер</w:t>
            </w:r>
          </w:p>
        </w:tc>
        <w:tc>
          <w:tcPr>
            <w:tcW w:w="1686" w:type="dxa"/>
          </w:tcPr>
          <w:p w14:paraId="7BCCCAD6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Требования</w:t>
            </w:r>
          </w:p>
          <w:p w14:paraId="7A8E6DCC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45172744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Частота испытаний</w:t>
            </w:r>
          </w:p>
          <w:p w14:paraId="244A34CB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4DD82876" w14:textId="77777777" w:rsidR="00144B76" w:rsidRPr="002E32A9" w:rsidRDefault="00144B76" w:rsidP="00144B76">
            <w:pPr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Объем испытаний</w:t>
            </w:r>
          </w:p>
          <w:p w14:paraId="7895131A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0A0ABD4A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Результаты и условия</w:t>
            </w:r>
          </w:p>
          <w:p w14:paraId="590C88A3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14:paraId="50E2BD5D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Удовлетворительно</w:t>
            </w:r>
          </w:p>
          <w:p w14:paraId="2587850F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5B0855FB" w14:textId="77777777" w:rsidR="00144B76" w:rsidRPr="002E32A9" w:rsidRDefault="00144B76" w:rsidP="00144B76">
            <w:pPr>
              <w:rPr>
                <w:rFonts w:eastAsia="TimesNewRomanPS-BoldMT" w:cstheme="minorHAnsi"/>
                <w:bCs/>
                <w:sz w:val="24"/>
                <w:szCs w:val="24"/>
              </w:rPr>
            </w:pPr>
            <w:r w:rsidRPr="002E32A9">
              <w:rPr>
                <w:rFonts w:eastAsia="TimesNewRomanPS-BoldMT" w:cstheme="minorHAnsi"/>
                <w:bCs/>
                <w:sz w:val="24"/>
                <w:szCs w:val="24"/>
              </w:rPr>
              <w:t>Неудовлетворительно</w:t>
            </w:r>
          </w:p>
          <w:p w14:paraId="69D76D9A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55D83937" w14:textId="77777777" w:rsidTr="004F1E2F">
        <w:trPr>
          <w:trHeight w:val="419"/>
        </w:trPr>
        <w:tc>
          <w:tcPr>
            <w:tcW w:w="1621" w:type="dxa"/>
          </w:tcPr>
          <w:p w14:paraId="45963819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  <w:p w14:paraId="2EF2DE1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363FDFD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4B7C1F9D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73D5AD50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6766C9C0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14:paraId="6D56B5F8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328FE886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555296CA" w14:textId="77777777" w:rsidTr="004F1E2F">
        <w:trPr>
          <w:trHeight w:val="421"/>
        </w:trPr>
        <w:tc>
          <w:tcPr>
            <w:tcW w:w="1621" w:type="dxa"/>
          </w:tcPr>
          <w:p w14:paraId="6317D955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24F9705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10587B80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2D869D91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205782C5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14:paraId="584070CB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3B34028C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4FCC5D09" w14:textId="77777777" w:rsidTr="004F1E2F">
        <w:trPr>
          <w:trHeight w:val="366"/>
        </w:trPr>
        <w:tc>
          <w:tcPr>
            <w:tcW w:w="1621" w:type="dxa"/>
          </w:tcPr>
          <w:p w14:paraId="5C6FACBB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43426A9C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6600B2F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43DFAFB0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7763BE9D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14:paraId="48947868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02DC12DD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15DCCE52" w14:textId="77777777" w:rsidTr="004F1E2F">
        <w:trPr>
          <w:trHeight w:val="326"/>
        </w:trPr>
        <w:tc>
          <w:tcPr>
            <w:tcW w:w="1621" w:type="dxa"/>
          </w:tcPr>
          <w:p w14:paraId="6E19F750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7531AF1F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0E182A3B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5018D78C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641205F3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14:paraId="227B314B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6B1EC0F1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3074D560" w14:textId="77777777" w:rsidTr="004F1E2F">
        <w:trPr>
          <w:trHeight w:val="326"/>
        </w:trPr>
        <w:tc>
          <w:tcPr>
            <w:tcW w:w="1621" w:type="dxa"/>
          </w:tcPr>
          <w:p w14:paraId="52E3E180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0B4ED0C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69AD387D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355D0274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4C33FD52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14:paraId="018A2330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2B74873C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7B6D8E19" w14:textId="77777777" w:rsidTr="004F1E2F">
        <w:trPr>
          <w:trHeight w:val="326"/>
        </w:trPr>
        <w:tc>
          <w:tcPr>
            <w:tcW w:w="1621" w:type="dxa"/>
          </w:tcPr>
          <w:p w14:paraId="0D2A9B48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3693DB5B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61530B1C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49DE199F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6889CA8A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14:paraId="092C11EA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7AB7E232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  <w:tr w:rsidR="00144B76" w:rsidRPr="002E32A9" w14:paraId="5A44C155" w14:textId="77777777" w:rsidTr="004F1E2F">
        <w:trPr>
          <w:trHeight w:val="326"/>
        </w:trPr>
        <w:tc>
          <w:tcPr>
            <w:tcW w:w="1621" w:type="dxa"/>
          </w:tcPr>
          <w:p w14:paraId="34F151B0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28D7A97A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748D6D4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70A74E2E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5D6F3CDC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14:paraId="0F7EB165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0A6831A2" w14:textId="77777777" w:rsidR="00144B76" w:rsidRPr="002E32A9" w:rsidRDefault="00144B76" w:rsidP="00144B7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NewRomanPS-BoldMT" w:cstheme="minorHAnsi"/>
                <w:bCs/>
                <w:sz w:val="24"/>
                <w:szCs w:val="24"/>
              </w:rPr>
            </w:pPr>
          </w:p>
        </w:tc>
      </w:tr>
    </w:tbl>
    <w:p w14:paraId="07A1B006" w14:textId="77777777" w:rsidR="00F8761B" w:rsidRPr="002E32A9" w:rsidRDefault="00F8761B" w:rsidP="00B356BA">
      <w:pPr>
        <w:autoSpaceDE w:val="0"/>
        <w:autoSpaceDN w:val="0"/>
        <w:adjustRightInd w:val="0"/>
        <w:spacing w:after="0" w:line="276" w:lineRule="auto"/>
        <w:rPr>
          <w:rFonts w:eastAsia="TimesNewRomanPS-BoldMT" w:cstheme="minorHAnsi"/>
          <w:bCs/>
          <w:sz w:val="24"/>
          <w:szCs w:val="24"/>
        </w:rPr>
      </w:pPr>
    </w:p>
    <w:sectPr w:rsidR="00F8761B" w:rsidRPr="002E32A9" w:rsidSect="006E328D">
      <w:pgSz w:w="16838" w:h="11906" w:orient="landscape"/>
      <w:pgMar w:top="1701" w:right="141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187BB" w14:textId="77777777" w:rsidR="00B86096" w:rsidRDefault="00B86096" w:rsidP="009631C7">
      <w:pPr>
        <w:spacing w:after="0" w:line="240" w:lineRule="auto"/>
      </w:pPr>
      <w:r>
        <w:separator/>
      </w:r>
    </w:p>
  </w:endnote>
  <w:endnote w:type="continuationSeparator" w:id="0">
    <w:p w14:paraId="0D1B4571" w14:textId="77777777" w:rsidR="00B86096" w:rsidRDefault="00B86096" w:rsidP="0096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727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B9C41D" w14:textId="67C82D24" w:rsidR="00B30E13" w:rsidRPr="005D59AF" w:rsidRDefault="00B30E1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D59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59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59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C71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5D59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A53CA4" w14:textId="77777777" w:rsidR="00B30E13" w:rsidRDefault="00B30E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72414" w14:textId="77777777" w:rsidR="00B86096" w:rsidRDefault="00B86096" w:rsidP="009631C7">
      <w:pPr>
        <w:spacing w:after="0" w:line="240" w:lineRule="auto"/>
      </w:pPr>
      <w:r>
        <w:separator/>
      </w:r>
    </w:p>
  </w:footnote>
  <w:footnote w:type="continuationSeparator" w:id="0">
    <w:p w14:paraId="5ED7293B" w14:textId="77777777" w:rsidR="00B86096" w:rsidRDefault="00B86096" w:rsidP="0096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342A" w14:textId="77777777" w:rsidR="00B30E13" w:rsidRDefault="00B30E13">
    <w:pPr>
      <w:pStyle w:val="a4"/>
    </w:pPr>
    <w:r w:rsidRPr="009118F0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D998832" wp14:editId="260A9BE4">
          <wp:simplePos x="0" y="0"/>
          <wp:positionH relativeFrom="margin">
            <wp:posOffset>39039</wp:posOffset>
          </wp:positionH>
          <wp:positionV relativeFrom="paragraph">
            <wp:posOffset>-129540</wp:posOffset>
          </wp:positionV>
          <wp:extent cx="326390" cy="318770"/>
          <wp:effectExtent l="0" t="0" r="0" b="508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2639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8F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B3660" wp14:editId="4931AB5C">
              <wp:simplePos x="0" y="0"/>
              <wp:positionH relativeFrom="margin">
                <wp:posOffset>38100</wp:posOffset>
              </wp:positionH>
              <wp:positionV relativeFrom="paragraph">
                <wp:posOffset>264491</wp:posOffset>
              </wp:positionV>
              <wp:extent cx="5882640" cy="8255"/>
              <wp:effectExtent l="38100" t="38100" r="60960" b="86995"/>
              <wp:wrapNone/>
              <wp:docPr id="21" name="Прямая соединительная линия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2640" cy="8255"/>
                      </a:xfrm>
                      <a:prstGeom prst="line">
                        <a:avLst/>
                      </a:prstGeom>
                      <a:noFill/>
                      <a:ln w="25400" cap="flat" cmpd="thinThick" algn="ctr">
                        <a:solidFill>
                          <a:srgbClr val="0070C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742DBE" id="Прямая соединительная линия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20.85pt" to="466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" strokecolor="#0070c0" strokeweight="2pt">
              <v:stroke linestyle="thinThick"/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6926" w14:textId="77777777" w:rsidR="00B30E13" w:rsidRDefault="00B30E13">
    <w:pPr>
      <w:pStyle w:val="a4"/>
    </w:pPr>
    <w:r w:rsidRPr="0043682C">
      <w:rPr>
        <w:rFonts w:ascii="Futura Lt BT" w:hAnsi="Futura Lt BT"/>
        <w:b/>
        <w:noProof/>
        <w:color w:val="333399"/>
        <w:sz w:val="13"/>
        <w:lang w:eastAsia="ru-RU"/>
      </w:rPr>
      <w:drawing>
        <wp:inline distT="0" distB="0" distL="0" distR="0" wp14:anchorId="1187C1E4" wp14:editId="2026044C">
          <wp:extent cx="5934710" cy="905510"/>
          <wp:effectExtent l="0" t="0" r="889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62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8BA89" w14:textId="77777777" w:rsidR="00B30E13" w:rsidRDefault="00B30E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88DD" w14:textId="77777777" w:rsidR="00B30E13" w:rsidRDefault="00B30E13">
    <w:pPr>
      <w:pStyle w:val="a4"/>
    </w:pPr>
    <w:r w:rsidRPr="009118F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D7FA17C" wp14:editId="546315FF">
          <wp:simplePos x="0" y="0"/>
          <wp:positionH relativeFrom="margin">
            <wp:posOffset>39039</wp:posOffset>
          </wp:positionH>
          <wp:positionV relativeFrom="paragraph">
            <wp:posOffset>-129540</wp:posOffset>
          </wp:positionV>
          <wp:extent cx="326390" cy="318770"/>
          <wp:effectExtent l="0" t="0" r="0" b="508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2639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8F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4FAC87" wp14:editId="239AAF88">
              <wp:simplePos x="0" y="0"/>
              <wp:positionH relativeFrom="margin">
                <wp:posOffset>38100</wp:posOffset>
              </wp:positionH>
              <wp:positionV relativeFrom="paragraph">
                <wp:posOffset>264491</wp:posOffset>
              </wp:positionV>
              <wp:extent cx="5882640" cy="8255"/>
              <wp:effectExtent l="38100" t="38100" r="60960" b="86995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2640" cy="8255"/>
                      </a:xfrm>
                      <a:prstGeom prst="line">
                        <a:avLst/>
                      </a:prstGeom>
                      <a:noFill/>
                      <a:ln w="25400" cap="flat" cmpd="thinThick" algn="ctr">
                        <a:solidFill>
                          <a:srgbClr val="0070C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0D048E" id="Прямая соединительная линия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20.85pt" to="466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" strokecolor="#0070c0" strokeweight="2pt">
              <v:stroke linestyle="thinThick"/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4550" w14:textId="77777777" w:rsidR="00B30E13" w:rsidRDefault="00B30E13">
    <w:pPr>
      <w:pStyle w:val="a4"/>
    </w:pPr>
    <w:r w:rsidRPr="005821E6"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004CAAE2" wp14:editId="1844559A">
          <wp:simplePos x="0" y="0"/>
          <wp:positionH relativeFrom="leftMargin">
            <wp:posOffset>306813</wp:posOffset>
          </wp:positionH>
          <wp:positionV relativeFrom="paragraph">
            <wp:posOffset>-16450</wp:posOffset>
          </wp:positionV>
          <wp:extent cx="326390" cy="318770"/>
          <wp:effectExtent l="0" t="0" r="0" b="5080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2639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200C6" w14:textId="77777777" w:rsidR="00B30E13" w:rsidRDefault="00B30E13">
    <w:pPr>
      <w:pStyle w:val="a4"/>
    </w:pPr>
    <w:r w:rsidRPr="005821E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94C2F3" wp14:editId="3607A97E">
              <wp:simplePos x="0" y="0"/>
              <wp:positionH relativeFrom="margin">
                <wp:posOffset>-418166</wp:posOffset>
              </wp:positionH>
              <wp:positionV relativeFrom="paragraph">
                <wp:posOffset>250873</wp:posOffset>
              </wp:positionV>
              <wp:extent cx="9929003" cy="17253"/>
              <wp:effectExtent l="38100" t="38100" r="72390" b="97155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29003" cy="17253"/>
                      </a:xfrm>
                      <a:prstGeom prst="line">
                        <a:avLst/>
                      </a:prstGeom>
                      <a:noFill/>
                      <a:ln w="25400" cap="flat" cmpd="thinThick" algn="ctr">
                        <a:solidFill>
                          <a:srgbClr val="0070C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D27FD4"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95pt,19.75pt" to="748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" strokecolor="#0070c0" strokeweight="2pt">
              <v:stroke linestyle="thinThick"/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1FEB"/>
    <w:multiLevelType w:val="hybridMultilevel"/>
    <w:tmpl w:val="62C21458"/>
    <w:lvl w:ilvl="0" w:tplc="E25EE362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312CA4"/>
    <w:multiLevelType w:val="hybridMultilevel"/>
    <w:tmpl w:val="5F000692"/>
    <w:lvl w:ilvl="0" w:tplc="B738901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183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A411AE"/>
    <w:multiLevelType w:val="hybridMultilevel"/>
    <w:tmpl w:val="7D56D816"/>
    <w:lvl w:ilvl="0" w:tplc="6A48AF28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ajorEastAsia" w:hAnsi="Times New Roman" w:cstheme="majorBidi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897FAF"/>
    <w:multiLevelType w:val="hybridMultilevel"/>
    <w:tmpl w:val="AA1441CE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2A5F"/>
    <w:multiLevelType w:val="hybridMultilevel"/>
    <w:tmpl w:val="32AEBAD6"/>
    <w:lvl w:ilvl="0" w:tplc="410A86D8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973366"/>
    <w:multiLevelType w:val="multilevel"/>
    <w:tmpl w:val="BB0EC276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205FFB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D82C9A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232F65"/>
    <w:multiLevelType w:val="hybridMultilevel"/>
    <w:tmpl w:val="288E183A"/>
    <w:lvl w:ilvl="0" w:tplc="DC9AB800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492716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AC00E3"/>
    <w:multiLevelType w:val="hybridMultilevel"/>
    <w:tmpl w:val="32AEBAD6"/>
    <w:lvl w:ilvl="0" w:tplc="410A86D8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886C04"/>
    <w:multiLevelType w:val="hybridMultilevel"/>
    <w:tmpl w:val="AA1441CE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700F5"/>
    <w:multiLevelType w:val="hybridMultilevel"/>
    <w:tmpl w:val="32AEBAD6"/>
    <w:lvl w:ilvl="0" w:tplc="410A86D8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4C6D31"/>
    <w:multiLevelType w:val="hybridMultilevel"/>
    <w:tmpl w:val="32AEBAD6"/>
    <w:lvl w:ilvl="0" w:tplc="410A86D8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FA1748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3D7D46"/>
    <w:multiLevelType w:val="hybridMultilevel"/>
    <w:tmpl w:val="BE6E12C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0A8E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8A0571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BD5AFC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9F506D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450420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BC01BE"/>
    <w:multiLevelType w:val="multilevel"/>
    <w:tmpl w:val="62D87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E0C08EF"/>
    <w:multiLevelType w:val="hybridMultilevel"/>
    <w:tmpl w:val="E3024BAA"/>
    <w:lvl w:ilvl="0" w:tplc="29E46E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BD1DBD"/>
    <w:multiLevelType w:val="hybridMultilevel"/>
    <w:tmpl w:val="C4C2C74A"/>
    <w:lvl w:ilvl="0" w:tplc="DD28C976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75F8734A"/>
    <w:multiLevelType w:val="hybridMultilevel"/>
    <w:tmpl w:val="32AEBAD6"/>
    <w:lvl w:ilvl="0" w:tplc="410A86D8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E04DFD"/>
    <w:multiLevelType w:val="hybridMultilevel"/>
    <w:tmpl w:val="BBCC01A2"/>
    <w:lvl w:ilvl="0" w:tplc="974CD3A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AB39C7"/>
    <w:multiLevelType w:val="hybridMultilevel"/>
    <w:tmpl w:val="7D56D816"/>
    <w:lvl w:ilvl="0" w:tplc="6A48AF28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ajorEastAsia" w:hAnsi="Times New Roman" w:cstheme="majorBidi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13"/>
  </w:num>
  <w:num w:numId="5">
    <w:abstractNumId w:val="26"/>
  </w:num>
  <w:num w:numId="6">
    <w:abstractNumId w:val="1"/>
  </w:num>
  <w:num w:numId="7">
    <w:abstractNumId w:val="10"/>
  </w:num>
  <w:num w:numId="8">
    <w:abstractNumId w:val="27"/>
  </w:num>
  <w:num w:numId="9">
    <w:abstractNumId w:val="17"/>
  </w:num>
  <w:num w:numId="10">
    <w:abstractNumId w:val="8"/>
  </w:num>
  <w:num w:numId="11">
    <w:abstractNumId w:val="20"/>
  </w:num>
  <w:num w:numId="12">
    <w:abstractNumId w:val="23"/>
  </w:num>
  <w:num w:numId="13">
    <w:abstractNumId w:val="19"/>
  </w:num>
  <w:num w:numId="14">
    <w:abstractNumId w:val="7"/>
  </w:num>
  <w:num w:numId="15">
    <w:abstractNumId w:val="2"/>
  </w:num>
  <w:num w:numId="16">
    <w:abstractNumId w:val="21"/>
  </w:num>
  <w:num w:numId="17">
    <w:abstractNumId w:val="15"/>
  </w:num>
  <w:num w:numId="18">
    <w:abstractNumId w:val="18"/>
  </w:num>
  <w:num w:numId="19">
    <w:abstractNumId w:val="4"/>
  </w:num>
  <w:num w:numId="20">
    <w:abstractNumId w:val="5"/>
  </w:num>
  <w:num w:numId="21">
    <w:abstractNumId w:val="11"/>
  </w:num>
  <w:num w:numId="22">
    <w:abstractNumId w:val="14"/>
  </w:num>
  <w:num w:numId="23">
    <w:abstractNumId w:val="25"/>
  </w:num>
  <w:num w:numId="24">
    <w:abstractNumId w:val="0"/>
  </w:num>
  <w:num w:numId="25">
    <w:abstractNumId w:val="24"/>
  </w:num>
  <w:num w:numId="26">
    <w:abstractNumId w:val="9"/>
  </w:num>
  <w:num w:numId="27">
    <w:abstractNumId w:val="1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EB"/>
    <w:rsid w:val="00000A42"/>
    <w:rsid w:val="000024F4"/>
    <w:rsid w:val="000041F5"/>
    <w:rsid w:val="000066DB"/>
    <w:rsid w:val="00007686"/>
    <w:rsid w:val="000170AD"/>
    <w:rsid w:val="00020904"/>
    <w:rsid w:val="00024A14"/>
    <w:rsid w:val="00035A34"/>
    <w:rsid w:val="00040D8A"/>
    <w:rsid w:val="0004250B"/>
    <w:rsid w:val="00043C9B"/>
    <w:rsid w:val="00046F26"/>
    <w:rsid w:val="000507F6"/>
    <w:rsid w:val="000550DA"/>
    <w:rsid w:val="00056E2D"/>
    <w:rsid w:val="0006208A"/>
    <w:rsid w:val="00064EF8"/>
    <w:rsid w:val="00070B26"/>
    <w:rsid w:val="00075988"/>
    <w:rsid w:val="00080C11"/>
    <w:rsid w:val="00086275"/>
    <w:rsid w:val="00090035"/>
    <w:rsid w:val="0009303C"/>
    <w:rsid w:val="00094C51"/>
    <w:rsid w:val="00097581"/>
    <w:rsid w:val="000A0321"/>
    <w:rsid w:val="000A742F"/>
    <w:rsid w:val="000B17A4"/>
    <w:rsid w:val="000B2C33"/>
    <w:rsid w:val="000B312E"/>
    <w:rsid w:val="000B7A77"/>
    <w:rsid w:val="000E33F7"/>
    <w:rsid w:val="000E535B"/>
    <w:rsid w:val="000E6DED"/>
    <w:rsid w:val="000F22D2"/>
    <w:rsid w:val="000F3797"/>
    <w:rsid w:val="00101C68"/>
    <w:rsid w:val="001073E8"/>
    <w:rsid w:val="00115153"/>
    <w:rsid w:val="00115874"/>
    <w:rsid w:val="00124F8D"/>
    <w:rsid w:val="00125EC2"/>
    <w:rsid w:val="00126B93"/>
    <w:rsid w:val="00131145"/>
    <w:rsid w:val="001334D6"/>
    <w:rsid w:val="00141371"/>
    <w:rsid w:val="00144B76"/>
    <w:rsid w:val="001458F2"/>
    <w:rsid w:val="00145BAB"/>
    <w:rsid w:val="00146A9E"/>
    <w:rsid w:val="001502A8"/>
    <w:rsid w:val="00151FD4"/>
    <w:rsid w:val="00171A98"/>
    <w:rsid w:val="001750F6"/>
    <w:rsid w:val="00176B83"/>
    <w:rsid w:val="00180866"/>
    <w:rsid w:val="00185372"/>
    <w:rsid w:val="0018650F"/>
    <w:rsid w:val="00187A4C"/>
    <w:rsid w:val="00187C74"/>
    <w:rsid w:val="00191B6A"/>
    <w:rsid w:val="00194900"/>
    <w:rsid w:val="001B7594"/>
    <w:rsid w:val="001C1994"/>
    <w:rsid w:val="001C1E35"/>
    <w:rsid w:val="001C61F2"/>
    <w:rsid w:val="001D0B62"/>
    <w:rsid w:val="001D3891"/>
    <w:rsid w:val="001E3D4C"/>
    <w:rsid w:val="001E74A3"/>
    <w:rsid w:val="001F32A4"/>
    <w:rsid w:val="001F618F"/>
    <w:rsid w:val="001F7A28"/>
    <w:rsid w:val="0020149D"/>
    <w:rsid w:val="002049E1"/>
    <w:rsid w:val="00204E4E"/>
    <w:rsid w:val="00205FB8"/>
    <w:rsid w:val="00206C67"/>
    <w:rsid w:val="00211414"/>
    <w:rsid w:val="002233CA"/>
    <w:rsid w:val="002236F4"/>
    <w:rsid w:val="00226B38"/>
    <w:rsid w:val="00227042"/>
    <w:rsid w:val="0023001D"/>
    <w:rsid w:val="002333B6"/>
    <w:rsid w:val="00243094"/>
    <w:rsid w:val="002442D6"/>
    <w:rsid w:val="00247834"/>
    <w:rsid w:val="00252B2B"/>
    <w:rsid w:val="0026330D"/>
    <w:rsid w:val="0026550D"/>
    <w:rsid w:val="00267FF5"/>
    <w:rsid w:val="00270AB7"/>
    <w:rsid w:val="00270E22"/>
    <w:rsid w:val="00276EFC"/>
    <w:rsid w:val="00277B8A"/>
    <w:rsid w:val="00283E81"/>
    <w:rsid w:val="0028605B"/>
    <w:rsid w:val="00286FDD"/>
    <w:rsid w:val="002920B3"/>
    <w:rsid w:val="002934B3"/>
    <w:rsid w:val="002A1A3D"/>
    <w:rsid w:val="002A5CD6"/>
    <w:rsid w:val="002A70CB"/>
    <w:rsid w:val="002C157D"/>
    <w:rsid w:val="002E32A9"/>
    <w:rsid w:val="00301137"/>
    <w:rsid w:val="00310BC5"/>
    <w:rsid w:val="003164CC"/>
    <w:rsid w:val="00317F43"/>
    <w:rsid w:val="0032187E"/>
    <w:rsid w:val="0032324E"/>
    <w:rsid w:val="003234C2"/>
    <w:rsid w:val="003235B8"/>
    <w:rsid w:val="00330AA8"/>
    <w:rsid w:val="003313CB"/>
    <w:rsid w:val="00333E34"/>
    <w:rsid w:val="00336CCF"/>
    <w:rsid w:val="00337356"/>
    <w:rsid w:val="00345E71"/>
    <w:rsid w:val="00350D78"/>
    <w:rsid w:val="00350DAA"/>
    <w:rsid w:val="003539D5"/>
    <w:rsid w:val="00363BAF"/>
    <w:rsid w:val="00363E55"/>
    <w:rsid w:val="00366A01"/>
    <w:rsid w:val="00366C05"/>
    <w:rsid w:val="003765D9"/>
    <w:rsid w:val="0037694F"/>
    <w:rsid w:val="00385E62"/>
    <w:rsid w:val="003868C4"/>
    <w:rsid w:val="00386D4A"/>
    <w:rsid w:val="00392908"/>
    <w:rsid w:val="0039658F"/>
    <w:rsid w:val="003A1F48"/>
    <w:rsid w:val="003A37C4"/>
    <w:rsid w:val="003A789C"/>
    <w:rsid w:val="003B6F75"/>
    <w:rsid w:val="003E63A0"/>
    <w:rsid w:val="003E7A0D"/>
    <w:rsid w:val="003F22EC"/>
    <w:rsid w:val="003F6DB0"/>
    <w:rsid w:val="00404B7B"/>
    <w:rsid w:val="00405018"/>
    <w:rsid w:val="00413F03"/>
    <w:rsid w:val="00415745"/>
    <w:rsid w:val="0041773E"/>
    <w:rsid w:val="00423505"/>
    <w:rsid w:val="00425119"/>
    <w:rsid w:val="00430500"/>
    <w:rsid w:val="00431A8C"/>
    <w:rsid w:val="00433538"/>
    <w:rsid w:val="004335CF"/>
    <w:rsid w:val="0044414B"/>
    <w:rsid w:val="004460CA"/>
    <w:rsid w:val="00450381"/>
    <w:rsid w:val="00450633"/>
    <w:rsid w:val="00454C5D"/>
    <w:rsid w:val="004604AC"/>
    <w:rsid w:val="00462FB9"/>
    <w:rsid w:val="00471045"/>
    <w:rsid w:val="00485257"/>
    <w:rsid w:val="00485F04"/>
    <w:rsid w:val="00493133"/>
    <w:rsid w:val="0049521F"/>
    <w:rsid w:val="00495C19"/>
    <w:rsid w:val="00497A63"/>
    <w:rsid w:val="004A1210"/>
    <w:rsid w:val="004A7D3F"/>
    <w:rsid w:val="004B13BB"/>
    <w:rsid w:val="004B687B"/>
    <w:rsid w:val="004C08D2"/>
    <w:rsid w:val="004C35DC"/>
    <w:rsid w:val="004D0496"/>
    <w:rsid w:val="004D433B"/>
    <w:rsid w:val="004D71FA"/>
    <w:rsid w:val="004E1604"/>
    <w:rsid w:val="004E45A2"/>
    <w:rsid w:val="004F1E2F"/>
    <w:rsid w:val="004F2C83"/>
    <w:rsid w:val="004F4CDD"/>
    <w:rsid w:val="00501775"/>
    <w:rsid w:val="00503404"/>
    <w:rsid w:val="00506141"/>
    <w:rsid w:val="005076F2"/>
    <w:rsid w:val="00517B9A"/>
    <w:rsid w:val="00523ED1"/>
    <w:rsid w:val="00524EB5"/>
    <w:rsid w:val="0052677A"/>
    <w:rsid w:val="0052752A"/>
    <w:rsid w:val="00527CD2"/>
    <w:rsid w:val="00531146"/>
    <w:rsid w:val="0053483A"/>
    <w:rsid w:val="00537FD7"/>
    <w:rsid w:val="00540CEF"/>
    <w:rsid w:val="005424B0"/>
    <w:rsid w:val="0054287E"/>
    <w:rsid w:val="00546821"/>
    <w:rsid w:val="00553291"/>
    <w:rsid w:val="00555AE6"/>
    <w:rsid w:val="00567BED"/>
    <w:rsid w:val="005703B6"/>
    <w:rsid w:val="00573AC3"/>
    <w:rsid w:val="00574698"/>
    <w:rsid w:val="005753AB"/>
    <w:rsid w:val="00575DEB"/>
    <w:rsid w:val="00581DF4"/>
    <w:rsid w:val="005821E6"/>
    <w:rsid w:val="00582786"/>
    <w:rsid w:val="00585F28"/>
    <w:rsid w:val="005921B2"/>
    <w:rsid w:val="00592339"/>
    <w:rsid w:val="00593AD4"/>
    <w:rsid w:val="00595C55"/>
    <w:rsid w:val="005967B0"/>
    <w:rsid w:val="00596F1B"/>
    <w:rsid w:val="005A18D2"/>
    <w:rsid w:val="005B0780"/>
    <w:rsid w:val="005B07DC"/>
    <w:rsid w:val="005B6EA2"/>
    <w:rsid w:val="005B6EE5"/>
    <w:rsid w:val="005C2BDB"/>
    <w:rsid w:val="005C4D93"/>
    <w:rsid w:val="005D59AF"/>
    <w:rsid w:val="005F0D2D"/>
    <w:rsid w:val="005F2879"/>
    <w:rsid w:val="005F72AE"/>
    <w:rsid w:val="005F73C8"/>
    <w:rsid w:val="00600F1C"/>
    <w:rsid w:val="006013FD"/>
    <w:rsid w:val="00610460"/>
    <w:rsid w:val="00612AE2"/>
    <w:rsid w:val="00616688"/>
    <w:rsid w:val="0061671C"/>
    <w:rsid w:val="00616DD4"/>
    <w:rsid w:val="006204D0"/>
    <w:rsid w:val="00631A84"/>
    <w:rsid w:val="006421D6"/>
    <w:rsid w:val="00645E57"/>
    <w:rsid w:val="006506E1"/>
    <w:rsid w:val="006534D3"/>
    <w:rsid w:val="00657589"/>
    <w:rsid w:val="006578F8"/>
    <w:rsid w:val="006610C6"/>
    <w:rsid w:val="006630B8"/>
    <w:rsid w:val="00667304"/>
    <w:rsid w:val="00672093"/>
    <w:rsid w:val="00683293"/>
    <w:rsid w:val="006868CE"/>
    <w:rsid w:val="00686DB3"/>
    <w:rsid w:val="00687496"/>
    <w:rsid w:val="00690391"/>
    <w:rsid w:val="006906DD"/>
    <w:rsid w:val="006978AC"/>
    <w:rsid w:val="006A03F1"/>
    <w:rsid w:val="006A44EE"/>
    <w:rsid w:val="006B1956"/>
    <w:rsid w:val="006B3658"/>
    <w:rsid w:val="006C3BE4"/>
    <w:rsid w:val="006D5557"/>
    <w:rsid w:val="006D5DBA"/>
    <w:rsid w:val="006D7690"/>
    <w:rsid w:val="006E328D"/>
    <w:rsid w:val="006F036E"/>
    <w:rsid w:val="006F2185"/>
    <w:rsid w:val="006F21D3"/>
    <w:rsid w:val="006F267B"/>
    <w:rsid w:val="006F316C"/>
    <w:rsid w:val="006F4169"/>
    <w:rsid w:val="006F6108"/>
    <w:rsid w:val="006F6DD5"/>
    <w:rsid w:val="007050CA"/>
    <w:rsid w:val="00711025"/>
    <w:rsid w:val="0071202C"/>
    <w:rsid w:val="00714BD2"/>
    <w:rsid w:val="00714C0F"/>
    <w:rsid w:val="00715378"/>
    <w:rsid w:val="00717739"/>
    <w:rsid w:val="0072726F"/>
    <w:rsid w:val="00727642"/>
    <w:rsid w:val="0073124B"/>
    <w:rsid w:val="00735560"/>
    <w:rsid w:val="00735C5F"/>
    <w:rsid w:val="00742630"/>
    <w:rsid w:val="0074361B"/>
    <w:rsid w:val="007440A8"/>
    <w:rsid w:val="00744F4F"/>
    <w:rsid w:val="00745E57"/>
    <w:rsid w:val="00755729"/>
    <w:rsid w:val="0075669B"/>
    <w:rsid w:val="007610C4"/>
    <w:rsid w:val="00763CF5"/>
    <w:rsid w:val="00765AC4"/>
    <w:rsid w:val="00765BBE"/>
    <w:rsid w:val="00766BF2"/>
    <w:rsid w:val="007675D2"/>
    <w:rsid w:val="0077100F"/>
    <w:rsid w:val="0077424E"/>
    <w:rsid w:val="007745BB"/>
    <w:rsid w:val="00774625"/>
    <w:rsid w:val="00777148"/>
    <w:rsid w:val="00777C65"/>
    <w:rsid w:val="00782EF5"/>
    <w:rsid w:val="00786061"/>
    <w:rsid w:val="00786675"/>
    <w:rsid w:val="00786C1D"/>
    <w:rsid w:val="007905A3"/>
    <w:rsid w:val="00795EF4"/>
    <w:rsid w:val="007960F5"/>
    <w:rsid w:val="007965B3"/>
    <w:rsid w:val="007A3C1C"/>
    <w:rsid w:val="007B686D"/>
    <w:rsid w:val="007B79A9"/>
    <w:rsid w:val="007B7A00"/>
    <w:rsid w:val="007D046D"/>
    <w:rsid w:val="007D59FF"/>
    <w:rsid w:val="007E0613"/>
    <w:rsid w:val="007F2F3E"/>
    <w:rsid w:val="007F71F3"/>
    <w:rsid w:val="00805EA2"/>
    <w:rsid w:val="00810993"/>
    <w:rsid w:val="00813BEF"/>
    <w:rsid w:val="008159BF"/>
    <w:rsid w:val="0081679F"/>
    <w:rsid w:val="00820447"/>
    <w:rsid w:val="00824865"/>
    <w:rsid w:val="0082619E"/>
    <w:rsid w:val="00827AC1"/>
    <w:rsid w:val="00830703"/>
    <w:rsid w:val="008352D0"/>
    <w:rsid w:val="0084331C"/>
    <w:rsid w:val="00846765"/>
    <w:rsid w:val="0084694E"/>
    <w:rsid w:val="00846C28"/>
    <w:rsid w:val="008479FB"/>
    <w:rsid w:val="008525A2"/>
    <w:rsid w:val="00855674"/>
    <w:rsid w:val="008576EB"/>
    <w:rsid w:val="0086029B"/>
    <w:rsid w:val="0086533F"/>
    <w:rsid w:val="00866BD6"/>
    <w:rsid w:val="008708E6"/>
    <w:rsid w:val="00871152"/>
    <w:rsid w:val="00873254"/>
    <w:rsid w:val="008810B2"/>
    <w:rsid w:val="00881576"/>
    <w:rsid w:val="00883985"/>
    <w:rsid w:val="008857BD"/>
    <w:rsid w:val="008927F8"/>
    <w:rsid w:val="00893606"/>
    <w:rsid w:val="008958D4"/>
    <w:rsid w:val="008B3186"/>
    <w:rsid w:val="008B7037"/>
    <w:rsid w:val="008C206E"/>
    <w:rsid w:val="008C4E13"/>
    <w:rsid w:val="008C4F02"/>
    <w:rsid w:val="008D1DF2"/>
    <w:rsid w:val="008D38A9"/>
    <w:rsid w:val="008D7214"/>
    <w:rsid w:val="008E037A"/>
    <w:rsid w:val="00905A76"/>
    <w:rsid w:val="00911562"/>
    <w:rsid w:val="009118F0"/>
    <w:rsid w:val="00913C3B"/>
    <w:rsid w:val="00923101"/>
    <w:rsid w:val="00925705"/>
    <w:rsid w:val="0092652E"/>
    <w:rsid w:val="009317D3"/>
    <w:rsid w:val="00933341"/>
    <w:rsid w:val="00934819"/>
    <w:rsid w:val="0094027E"/>
    <w:rsid w:val="0094282F"/>
    <w:rsid w:val="009472C0"/>
    <w:rsid w:val="00950E2A"/>
    <w:rsid w:val="00952892"/>
    <w:rsid w:val="00955CAF"/>
    <w:rsid w:val="00961054"/>
    <w:rsid w:val="0096217F"/>
    <w:rsid w:val="00962D96"/>
    <w:rsid w:val="009631C7"/>
    <w:rsid w:val="00970687"/>
    <w:rsid w:val="00972EAE"/>
    <w:rsid w:val="0097303D"/>
    <w:rsid w:val="009739AE"/>
    <w:rsid w:val="00974F54"/>
    <w:rsid w:val="009754A2"/>
    <w:rsid w:val="00985909"/>
    <w:rsid w:val="00987E8F"/>
    <w:rsid w:val="009909A5"/>
    <w:rsid w:val="00992A72"/>
    <w:rsid w:val="00992F6E"/>
    <w:rsid w:val="009969C6"/>
    <w:rsid w:val="0099742D"/>
    <w:rsid w:val="00997918"/>
    <w:rsid w:val="009A0326"/>
    <w:rsid w:val="009A2EC9"/>
    <w:rsid w:val="009B14A4"/>
    <w:rsid w:val="009B42A5"/>
    <w:rsid w:val="009C3CE6"/>
    <w:rsid w:val="009D2A3B"/>
    <w:rsid w:val="009D4B99"/>
    <w:rsid w:val="009E5849"/>
    <w:rsid w:val="009E6371"/>
    <w:rsid w:val="009F0F9E"/>
    <w:rsid w:val="009F7F44"/>
    <w:rsid w:val="00A065A1"/>
    <w:rsid w:val="00A06A0F"/>
    <w:rsid w:val="00A0772D"/>
    <w:rsid w:val="00A16519"/>
    <w:rsid w:val="00A170EB"/>
    <w:rsid w:val="00A2019A"/>
    <w:rsid w:val="00A24411"/>
    <w:rsid w:val="00A308F8"/>
    <w:rsid w:val="00A31FB2"/>
    <w:rsid w:val="00A34B42"/>
    <w:rsid w:val="00A37DF7"/>
    <w:rsid w:val="00A40703"/>
    <w:rsid w:val="00A431DB"/>
    <w:rsid w:val="00A46EC8"/>
    <w:rsid w:val="00A5002D"/>
    <w:rsid w:val="00A55786"/>
    <w:rsid w:val="00A70121"/>
    <w:rsid w:val="00A71D88"/>
    <w:rsid w:val="00A7282F"/>
    <w:rsid w:val="00A8287A"/>
    <w:rsid w:val="00A90CC9"/>
    <w:rsid w:val="00AA2EE8"/>
    <w:rsid w:val="00AA6C6A"/>
    <w:rsid w:val="00AA6F0A"/>
    <w:rsid w:val="00AA760A"/>
    <w:rsid w:val="00AB4332"/>
    <w:rsid w:val="00AB79D8"/>
    <w:rsid w:val="00AC5571"/>
    <w:rsid w:val="00AC5A90"/>
    <w:rsid w:val="00AC6629"/>
    <w:rsid w:val="00AC723B"/>
    <w:rsid w:val="00AC74AB"/>
    <w:rsid w:val="00AD3EBA"/>
    <w:rsid w:val="00AD5666"/>
    <w:rsid w:val="00AD7E19"/>
    <w:rsid w:val="00AE336A"/>
    <w:rsid w:val="00AE45A1"/>
    <w:rsid w:val="00AE4857"/>
    <w:rsid w:val="00AE7E17"/>
    <w:rsid w:val="00B0607A"/>
    <w:rsid w:val="00B1200F"/>
    <w:rsid w:val="00B12902"/>
    <w:rsid w:val="00B16EAC"/>
    <w:rsid w:val="00B17A7C"/>
    <w:rsid w:val="00B243F2"/>
    <w:rsid w:val="00B25265"/>
    <w:rsid w:val="00B30E13"/>
    <w:rsid w:val="00B32792"/>
    <w:rsid w:val="00B356BA"/>
    <w:rsid w:val="00B36F1B"/>
    <w:rsid w:val="00B4246C"/>
    <w:rsid w:val="00B43C08"/>
    <w:rsid w:val="00B47CD4"/>
    <w:rsid w:val="00B54C22"/>
    <w:rsid w:val="00B5591E"/>
    <w:rsid w:val="00B578BC"/>
    <w:rsid w:val="00B612AE"/>
    <w:rsid w:val="00B677F8"/>
    <w:rsid w:val="00B72A12"/>
    <w:rsid w:val="00B73AC0"/>
    <w:rsid w:val="00B73C65"/>
    <w:rsid w:val="00B80B70"/>
    <w:rsid w:val="00B84F81"/>
    <w:rsid w:val="00B85951"/>
    <w:rsid w:val="00B86096"/>
    <w:rsid w:val="00B97537"/>
    <w:rsid w:val="00BA26C4"/>
    <w:rsid w:val="00BA45AC"/>
    <w:rsid w:val="00BA5F33"/>
    <w:rsid w:val="00BB233B"/>
    <w:rsid w:val="00BB32CD"/>
    <w:rsid w:val="00BB7E2F"/>
    <w:rsid w:val="00BC01B0"/>
    <w:rsid w:val="00BC043D"/>
    <w:rsid w:val="00BC0AB8"/>
    <w:rsid w:val="00BC3002"/>
    <w:rsid w:val="00BC30CB"/>
    <w:rsid w:val="00BC413C"/>
    <w:rsid w:val="00BC736D"/>
    <w:rsid w:val="00BD1729"/>
    <w:rsid w:val="00BD2239"/>
    <w:rsid w:val="00BD513C"/>
    <w:rsid w:val="00BE08E2"/>
    <w:rsid w:val="00BE3A3B"/>
    <w:rsid w:val="00BE4372"/>
    <w:rsid w:val="00BE4687"/>
    <w:rsid w:val="00BE5B61"/>
    <w:rsid w:val="00BF45FE"/>
    <w:rsid w:val="00BF71F1"/>
    <w:rsid w:val="00C04882"/>
    <w:rsid w:val="00C07E58"/>
    <w:rsid w:val="00C15F17"/>
    <w:rsid w:val="00C17BAF"/>
    <w:rsid w:val="00C17C5E"/>
    <w:rsid w:val="00C2474E"/>
    <w:rsid w:val="00C3403F"/>
    <w:rsid w:val="00C34846"/>
    <w:rsid w:val="00C35C5D"/>
    <w:rsid w:val="00C403BF"/>
    <w:rsid w:val="00C42C60"/>
    <w:rsid w:val="00C45279"/>
    <w:rsid w:val="00C46064"/>
    <w:rsid w:val="00C4716B"/>
    <w:rsid w:val="00C5102C"/>
    <w:rsid w:val="00C52978"/>
    <w:rsid w:val="00C52A5B"/>
    <w:rsid w:val="00C5560F"/>
    <w:rsid w:val="00C57EA2"/>
    <w:rsid w:val="00C601A5"/>
    <w:rsid w:val="00C625BB"/>
    <w:rsid w:val="00C73F7A"/>
    <w:rsid w:val="00C75F95"/>
    <w:rsid w:val="00C76666"/>
    <w:rsid w:val="00C8011B"/>
    <w:rsid w:val="00C801F5"/>
    <w:rsid w:val="00C8173D"/>
    <w:rsid w:val="00C83EF9"/>
    <w:rsid w:val="00C91992"/>
    <w:rsid w:val="00CA05AC"/>
    <w:rsid w:val="00CA084C"/>
    <w:rsid w:val="00CA5FDD"/>
    <w:rsid w:val="00CA7019"/>
    <w:rsid w:val="00CB10DA"/>
    <w:rsid w:val="00CB13B1"/>
    <w:rsid w:val="00CB2CDB"/>
    <w:rsid w:val="00CB52E1"/>
    <w:rsid w:val="00CC3137"/>
    <w:rsid w:val="00CC6433"/>
    <w:rsid w:val="00CE4D3C"/>
    <w:rsid w:val="00CE5098"/>
    <w:rsid w:val="00CE6144"/>
    <w:rsid w:val="00CE6FBE"/>
    <w:rsid w:val="00CF1B27"/>
    <w:rsid w:val="00D00109"/>
    <w:rsid w:val="00D02151"/>
    <w:rsid w:val="00D0628C"/>
    <w:rsid w:val="00D1242D"/>
    <w:rsid w:val="00D14423"/>
    <w:rsid w:val="00D1488E"/>
    <w:rsid w:val="00D226E0"/>
    <w:rsid w:val="00D23D1D"/>
    <w:rsid w:val="00D24185"/>
    <w:rsid w:val="00D258A0"/>
    <w:rsid w:val="00D27CC2"/>
    <w:rsid w:val="00D30AFF"/>
    <w:rsid w:val="00D311FC"/>
    <w:rsid w:val="00D35A53"/>
    <w:rsid w:val="00D45670"/>
    <w:rsid w:val="00D5047A"/>
    <w:rsid w:val="00D50DA0"/>
    <w:rsid w:val="00D527BC"/>
    <w:rsid w:val="00D56CD2"/>
    <w:rsid w:val="00D63E51"/>
    <w:rsid w:val="00D72EFC"/>
    <w:rsid w:val="00D83D63"/>
    <w:rsid w:val="00D87F35"/>
    <w:rsid w:val="00D92429"/>
    <w:rsid w:val="00D9621D"/>
    <w:rsid w:val="00D96CC8"/>
    <w:rsid w:val="00D97515"/>
    <w:rsid w:val="00DA3C7C"/>
    <w:rsid w:val="00DA6B84"/>
    <w:rsid w:val="00DB6396"/>
    <w:rsid w:val="00DB69AE"/>
    <w:rsid w:val="00DC32D4"/>
    <w:rsid w:val="00DC387C"/>
    <w:rsid w:val="00DD313C"/>
    <w:rsid w:val="00DD3A19"/>
    <w:rsid w:val="00DE06C7"/>
    <w:rsid w:val="00DE192D"/>
    <w:rsid w:val="00DE1E29"/>
    <w:rsid w:val="00DE2FDD"/>
    <w:rsid w:val="00DE39A5"/>
    <w:rsid w:val="00DE3BD6"/>
    <w:rsid w:val="00DE4610"/>
    <w:rsid w:val="00DE50DA"/>
    <w:rsid w:val="00DE7905"/>
    <w:rsid w:val="00E001F8"/>
    <w:rsid w:val="00E04B44"/>
    <w:rsid w:val="00E05E48"/>
    <w:rsid w:val="00E063C9"/>
    <w:rsid w:val="00E12D8F"/>
    <w:rsid w:val="00E241BB"/>
    <w:rsid w:val="00E30673"/>
    <w:rsid w:val="00E32B83"/>
    <w:rsid w:val="00E34A4F"/>
    <w:rsid w:val="00E41BD3"/>
    <w:rsid w:val="00E4227E"/>
    <w:rsid w:val="00E42623"/>
    <w:rsid w:val="00E431E9"/>
    <w:rsid w:val="00E43F54"/>
    <w:rsid w:val="00E4672A"/>
    <w:rsid w:val="00E511C7"/>
    <w:rsid w:val="00E53B96"/>
    <w:rsid w:val="00E53D6F"/>
    <w:rsid w:val="00E55A2D"/>
    <w:rsid w:val="00E6205B"/>
    <w:rsid w:val="00E63628"/>
    <w:rsid w:val="00E66D48"/>
    <w:rsid w:val="00E678A0"/>
    <w:rsid w:val="00E77CF9"/>
    <w:rsid w:val="00E77D81"/>
    <w:rsid w:val="00E81502"/>
    <w:rsid w:val="00E82198"/>
    <w:rsid w:val="00E87273"/>
    <w:rsid w:val="00E93135"/>
    <w:rsid w:val="00E96D25"/>
    <w:rsid w:val="00EA1EFC"/>
    <w:rsid w:val="00EA497E"/>
    <w:rsid w:val="00EB32DA"/>
    <w:rsid w:val="00EB7A2F"/>
    <w:rsid w:val="00EC05A9"/>
    <w:rsid w:val="00EC6F85"/>
    <w:rsid w:val="00ED0234"/>
    <w:rsid w:val="00ED10C9"/>
    <w:rsid w:val="00ED2823"/>
    <w:rsid w:val="00ED38C8"/>
    <w:rsid w:val="00ED5685"/>
    <w:rsid w:val="00EE4F38"/>
    <w:rsid w:val="00EF5D0F"/>
    <w:rsid w:val="00F01AAC"/>
    <w:rsid w:val="00F01CDC"/>
    <w:rsid w:val="00F05563"/>
    <w:rsid w:val="00F07149"/>
    <w:rsid w:val="00F10727"/>
    <w:rsid w:val="00F21E45"/>
    <w:rsid w:val="00F31737"/>
    <w:rsid w:val="00F427C7"/>
    <w:rsid w:val="00F44513"/>
    <w:rsid w:val="00F50405"/>
    <w:rsid w:val="00F53CF7"/>
    <w:rsid w:val="00F53E46"/>
    <w:rsid w:val="00F549B1"/>
    <w:rsid w:val="00F54FAF"/>
    <w:rsid w:val="00F56126"/>
    <w:rsid w:val="00F56716"/>
    <w:rsid w:val="00F7430F"/>
    <w:rsid w:val="00F75CF6"/>
    <w:rsid w:val="00F83812"/>
    <w:rsid w:val="00F8761B"/>
    <w:rsid w:val="00F900DD"/>
    <w:rsid w:val="00F905AC"/>
    <w:rsid w:val="00F91D37"/>
    <w:rsid w:val="00FB12F5"/>
    <w:rsid w:val="00FB1A05"/>
    <w:rsid w:val="00FB3B71"/>
    <w:rsid w:val="00FB487D"/>
    <w:rsid w:val="00FB630A"/>
    <w:rsid w:val="00FC1C71"/>
    <w:rsid w:val="00FC58DA"/>
    <w:rsid w:val="00FC5A14"/>
    <w:rsid w:val="00FC7D27"/>
    <w:rsid w:val="00FD457A"/>
    <w:rsid w:val="00FD4838"/>
    <w:rsid w:val="00FE0308"/>
    <w:rsid w:val="00FE2E78"/>
    <w:rsid w:val="00FE3099"/>
    <w:rsid w:val="00FE4782"/>
    <w:rsid w:val="00FE53F3"/>
    <w:rsid w:val="00FE5B56"/>
    <w:rsid w:val="00FF0418"/>
    <w:rsid w:val="00FF0D4D"/>
    <w:rsid w:val="00FF2847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06A159"/>
  <w15:docId w15:val="{1DA2252D-E0FD-420C-A749-83AC4881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D3"/>
  </w:style>
  <w:style w:type="paragraph" w:styleId="10">
    <w:name w:val="heading 1"/>
    <w:basedOn w:val="a"/>
    <w:next w:val="a"/>
    <w:link w:val="11"/>
    <w:uiPriority w:val="9"/>
    <w:qFormat/>
    <w:rsid w:val="0072764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180866"/>
    <w:pPr>
      <w:numPr>
        <w:numId w:val="0"/>
      </w:numPr>
      <w:tabs>
        <w:tab w:val="clear" w:pos="993"/>
        <w:tab w:val="left" w:pos="170"/>
      </w:tabs>
      <w:spacing w:before="40" w:after="0"/>
      <w:jc w:val="center"/>
      <w:outlineLvl w:val="1"/>
    </w:pPr>
    <w:rPr>
      <w:rFonts w:cstheme="majorBidi"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764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2764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2764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2764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4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4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2764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1C7"/>
  </w:style>
  <w:style w:type="paragraph" w:styleId="a6">
    <w:name w:val="footer"/>
    <w:basedOn w:val="a"/>
    <w:link w:val="a7"/>
    <w:uiPriority w:val="99"/>
    <w:unhideWhenUsed/>
    <w:rsid w:val="0096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1C7"/>
  </w:style>
  <w:style w:type="table" w:styleId="a8">
    <w:name w:val="Table Grid"/>
    <w:basedOn w:val="a1"/>
    <w:rsid w:val="0072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727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086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276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276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276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276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276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276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276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2">
    <w:name w:val="Стиль1"/>
    <w:basedOn w:val="2"/>
    <w:qFormat/>
    <w:rsid w:val="00727642"/>
    <w:pPr>
      <w:keepNext w:val="0"/>
      <w:tabs>
        <w:tab w:val="left" w:pos="1276"/>
      </w:tabs>
      <w:jc w:val="both"/>
    </w:pPr>
    <w:rPr>
      <w:rFonts w:ascii="Arial" w:hAnsi="Arial" w:cs="Arial"/>
    </w:rPr>
  </w:style>
  <w:style w:type="paragraph" w:styleId="13">
    <w:name w:val="toc 1"/>
    <w:basedOn w:val="a"/>
    <w:next w:val="a"/>
    <w:autoRedefine/>
    <w:uiPriority w:val="39"/>
    <w:unhideWhenUsed/>
    <w:rsid w:val="00727642"/>
    <w:pPr>
      <w:spacing w:after="100" w:line="276" w:lineRule="auto"/>
    </w:pPr>
  </w:style>
  <w:style w:type="character" w:styleId="a9">
    <w:name w:val="Hyperlink"/>
    <w:basedOn w:val="a0"/>
    <w:uiPriority w:val="99"/>
    <w:unhideWhenUsed/>
    <w:rsid w:val="00727642"/>
    <w:rPr>
      <w:color w:val="0563C1" w:themeColor="hyperlink"/>
      <w:u w:val="single"/>
    </w:rPr>
  </w:style>
  <w:style w:type="paragraph" w:customStyle="1" w:styleId="110">
    <w:name w:val="ТМХ 1.1"/>
    <w:basedOn w:val="2"/>
    <w:link w:val="111"/>
    <w:qFormat/>
    <w:rsid w:val="00727642"/>
    <w:pPr>
      <w:tabs>
        <w:tab w:val="left" w:pos="1276"/>
      </w:tabs>
      <w:ind w:firstLine="709"/>
      <w:jc w:val="both"/>
    </w:pPr>
    <w:rPr>
      <w:rFonts w:cs="Times New Roman"/>
    </w:rPr>
  </w:style>
  <w:style w:type="paragraph" w:customStyle="1" w:styleId="1">
    <w:name w:val="ТМХ 1"/>
    <w:basedOn w:val="10"/>
    <w:link w:val="14"/>
    <w:qFormat/>
    <w:rsid w:val="00727642"/>
    <w:pPr>
      <w:numPr>
        <w:numId w:val="1"/>
      </w:numPr>
      <w:tabs>
        <w:tab w:val="left" w:pos="993"/>
      </w:tabs>
      <w:spacing w:after="240"/>
    </w:pPr>
    <w:rPr>
      <w:rFonts w:ascii="Times New Roman" w:hAnsi="Times New Roman" w:cs="Times New Roman"/>
      <w:b/>
      <w:sz w:val="24"/>
      <w:szCs w:val="28"/>
    </w:rPr>
  </w:style>
  <w:style w:type="character" w:customStyle="1" w:styleId="111">
    <w:name w:val="ТМХ 1.1 Знак"/>
    <w:basedOn w:val="20"/>
    <w:link w:val="110"/>
    <w:rsid w:val="00727642"/>
    <w:rPr>
      <w:rFonts w:ascii="Times New Roman" w:eastAsiaTheme="majorEastAsia" w:hAnsi="Times New Roman" w:cs="Times New Roman"/>
      <w:b/>
      <w:color w:val="2E74B5" w:themeColor="accent1" w:themeShade="BF"/>
      <w:sz w:val="24"/>
      <w:szCs w:val="26"/>
    </w:rPr>
  </w:style>
  <w:style w:type="character" w:customStyle="1" w:styleId="14">
    <w:name w:val="ТМХ 1 Знак"/>
    <w:basedOn w:val="11"/>
    <w:link w:val="1"/>
    <w:rsid w:val="00727642"/>
    <w:rPr>
      <w:rFonts w:ascii="Times New Roman" w:eastAsiaTheme="majorEastAsia" w:hAnsi="Times New Roman" w:cs="Times New Roman"/>
      <w:b/>
      <w:color w:val="2E74B5" w:themeColor="accent1" w:themeShade="BF"/>
      <w:sz w:val="24"/>
      <w:szCs w:val="28"/>
    </w:rPr>
  </w:style>
  <w:style w:type="character" w:styleId="aa">
    <w:name w:val="annotation reference"/>
    <w:basedOn w:val="a0"/>
    <w:uiPriority w:val="99"/>
    <w:semiHidden/>
    <w:unhideWhenUsed/>
    <w:rsid w:val="007276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76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76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76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764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2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764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A7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7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0A742F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0A74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бычный1"/>
    <w:rsid w:val="000A7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0A74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A7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4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TOC Heading"/>
    <w:basedOn w:val="10"/>
    <w:next w:val="a"/>
    <w:uiPriority w:val="39"/>
    <w:unhideWhenUsed/>
    <w:qFormat/>
    <w:rsid w:val="00AC74AB"/>
    <w:pPr>
      <w:spacing w:line="259" w:lineRule="auto"/>
      <w:outlineLvl w:val="9"/>
    </w:pPr>
    <w:rPr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AC7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AC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5">
    <w:name w:val="toc 2"/>
    <w:basedOn w:val="a"/>
    <w:next w:val="a"/>
    <w:autoRedefine/>
    <w:uiPriority w:val="39"/>
    <w:unhideWhenUsed/>
    <w:rsid w:val="00AC74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41BD3"/>
    <w:pPr>
      <w:spacing w:after="100"/>
      <w:ind w:left="440"/>
    </w:pPr>
  </w:style>
  <w:style w:type="character" w:styleId="af4">
    <w:name w:val="Book Title"/>
    <w:basedOn w:val="a0"/>
    <w:uiPriority w:val="33"/>
    <w:qFormat/>
    <w:rsid w:val="008B7037"/>
    <w:rPr>
      <w:b/>
      <w:bCs/>
      <w:i/>
      <w:iC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8B70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8B7037"/>
    <w:rPr>
      <w:rFonts w:eastAsiaTheme="minorEastAsia"/>
      <w:color w:val="5A5A5A" w:themeColor="text1" w:themeTint="A5"/>
      <w:spacing w:val="15"/>
    </w:rPr>
  </w:style>
  <w:style w:type="paragraph" w:styleId="af7">
    <w:name w:val="Normal (Web)"/>
    <w:basedOn w:val="a"/>
    <w:uiPriority w:val="99"/>
    <w:semiHidden/>
    <w:unhideWhenUsed/>
    <w:rsid w:val="00F5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763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596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9A0326"/>
    <w:pPr>
      <w:spacing w:after="0" w:line="240" w:lineRule="auto"/>
    </w:pPr>
  </w:style>
  <w:style w:type="paragraph" w:customStyle="1" w:styleId="FR2">
    <w:name w:val="FR2"/>
    <w:rsid w:val="00C45279"/>
    <w:pPr>
      <w:widowControl w:val="0"/>
      <w:autoSpaceDE w:val="0"/>
      <w:autoSpaceDN w:val="0"/>
      <w:adjustRightInd w:val="0"/>
      <w:spacing w:before="300" w:after="0" w:line="240" w:lineRule="auto"/>
      <w:ind w:left="28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4%D0%B8%D0%BE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u.wikipedia.org/wiki/%D0%A2%D1%80%D0%B0%D0%BD%D1%81%D0%BF%D0%BE%D0%BD%D0%B4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0%D0%BD%D0%BD%D1%8B%D0%B5" TargetMode="Externa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3FD7-08C1-4B1C-BDB6-E4E6B9EB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9614</Words>
  <Characters>54804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Сельсков Павел Владимирович</dc:creator>
  <cp:keywords/>
  <dc:description/>
  <cp:lastModifiedBy>Григорьева Юлия Александровна</cp:lastModifiedBy>
  <cp:revision>6</cp:revision>
  <cp:lastPrinted>2019-08-08T06:11:00Z</cp:lastPrinted>
  <dcterms:created xsi:type="dcterms:W3CDTF">2023-06-15T06:43:00Z</dcterms:created>
  <dcterms:modified xsi:type="dcterms:W3CDTF">2023-08-16T07:54:00Z</dcterms:modified>
</cp:coreProperties>
</file>